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EC" w:rsidRPr="006F43BB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1002 – Normativa aplicable a la entidad</w:t>
      </w:r>
    </w:p>
    <w:p w:rsidR="006F43BB" w:rsidRPr="006F43BB" w:rsidRDefault="00000000" w:rsidP="006F43BB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6F43B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Club de Balonmano </w:t>
      </w:r>
      <w:proofErr w:type="spellStart"/>
      <w:r w:rsidRPr="006F43BB">
        <w:rPr>
          <w:rFonts w:ascii="Times New Roman" w:hAnsi="Times New Roman" w:cs="Times New Roman"/>
          <w:b/>
          <w:bCs/>
          <w:sz w:val="24"/>
          <w:szCs w:val="24"/>
          <w:lang w:val="es-ES"/>
        </w:rPr>
        <w:t>Zonzamas</w:t>
      </w:r>
      <w:proofErr w:type="spellEnd"/>
      <w:r w:rsidRPr="006F43B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6F43BB" w:rsidRPr="006F43BB" w:rsidRDefault="00000000" w:rsidP="006F43B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br/>
      </w:r>
      <w:r w:rsidR="006F43BB" w:rsidRPr="006F43BB">
        <w:rPr>
          <w:rFonts w:ascii="Times New Roman" w:hAnsi="Times New Roman" w:cs="Times New Roman"/>
          <w:sz w:val="24"/>
          <w:szCs w:val="24"/>
          <w:lang w:val="es-ES"/>
        </w:rPr>
        <w:t>La entidad se rige por el protocolo de prevención de riesgos penales: código ético y de conductas prohibidas aprobado, además de las siguientes normativas estatales e internacionales:</w:t>
      </w:r>
    </w:p>
    <w:p w:rsidR="006F43BB" w:rsidRPr="006F43BB" w:rsidRDefault="006F43BB" w:rsidP="006F43B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8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Real Decreto Legislativo 1/2010, de 2 de Julio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9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Real Decreto 1251/1999, de 16 de Julio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10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Ley 9/2017, de 8 de noviembre, de Contratos del Sector Público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11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Ley 19/2013, de 9 de diciembre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12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Ley 12/2014, de 26 de diciembre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13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- Ley Orgánica de Protección de Datos Personales y garantía de los derechos digitales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F43BB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hyperlink r:id="rId14" w:history="1">
        <w:r w:rsidRPr="006F43BB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Reglamento general de protección de datos (Reglamento UE) 2016/679</w:t>
        </w:r>
      </w:hyperlink>
    </w:p>
    <w:p w:rsidR="006F43BB" w:rsidRPr="006F43BB" w:rsidRDefault="006F43B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776EC" w:rsidRPr="006F43BB" w:rsidRDefault="002776EC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2776EC" w:rsidRPr="006F43BB" w:rsidSect="00034616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252" w:rsidRDefault="00783252" w:rsidP="006F43BB">
      <w:pPr>
        <w:spacing w:after="0" w:line="240" w:lineRule="auto"/>
      </w:pPr>
      <w:r>
        <w:separator/>
      </w:r>
    </w:p>
  </w:endnote>
  <w:endnote w:type="continuationSeparator" w:id="0">
    <w:p w:rsidR="00783252" w:rsidRDefault="00783252" w:rsidP="006F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252" w:rsidRDefault="00783252" w:rsidP="006F43BB">
      <w:pPr>
        <w:spacing w:after="0" w:line="240" w:lineRule="auto"/>
      </w:pPr>
      <w:r>
        <w:separator/>
      </w:r>
    </w:p>
  </w:footnote>
  <w:footnote w:type="continuationSeparator" w:id="0">
    <w:p w:rsidR="00783252" w:rsidRDefault="00783252" w:rsidP="006F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3BB" w:rsidRDefault="006F43BB">
    <w:pPr>
      <w:pStyle w:val="Encabezado"/>
    </w:pPr>
    <w:r w:rsidRPr="009736EC">
      <w:rPr>
        <w:noProof/>
      </w:rPr>
      <w:drawing>
        <wp:inline distT="0" distB="0" distL="0" distR="0" wp14:anchorId="57A4BFC2" wp14:editId="665D6139">
          <wp:extent cx="678180" cy="109156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A2CDB"/>
    <w:multiLevelType w:val="multilevel"/>
    <w:tmpl w:val="05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432849">
    <w:abstractNumId w:val="8"/>
  </w:num>
  <w:num w:numId="2" w16cid:durableId="2138840194">
    <w:abstractNumId w:val="6"/>
  </w:num>
  <w:num w:numId="3" w16cid:durableId="1909538022">
    <w:abstractNumId w:val="5"/>
  </w:num>
  <w:num w:numId="4" w16cid:durableId="510149986">
    <w:abstractNumId w:val="4"/>
  </w:num>
  <w:num w:numId="5" w16cid:durableId="1503620227">
    <w:abstractNumId w:val="7"/>
  </w:num>
  <w:num w:numId="6" w16cid:durableId="324749360">
    <w:abstractNumId w:val="3"/>
  </w:num>
  <w:num w:numId="7" w16cid:durableId="605232798">
    <w:abstractNumId w:val="2"/>
  </w:num>
  <w:num w:numId="8" w16cid:durableId="884562364">
    <w:abstractNumId w:val="1"/>
  </w:num>
  <w:num w:numId="9" w16cid:durableId="1747805438">
    <w:abstractNumId w:val="0"/>
  </w:num>
  <w:num w:numId="10" w16cid:durableId="2044329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6EC"/>
    <w:rsid w:val="0029639D"/>
    <w:rsid w:val="00326F90"/>
    <w:rsid w:val="006F43BB"/>
    <w:rsid w:val="00783252"/>
    <w:rsid w:val="00836A8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BFA77"/>
  <w14:defaultImageDpi w14:val="300"/>
  <w15:docId w15:val="{8B2B1F9C-B906-8A48-BF56-0FC7040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F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6F43B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rdlg/2010/07/02/1" TargetMode="External"/><Relationship Id="rId13" Type="http://schemas.openxmlformats.org/officeDocument/2006/relationships/hyperlink" Target="https://www.boe.es/eli/es/lo/2018/12/05/3/c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e.es/eli/es-cn/l/2014/12/26/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.es/eli/es/l/2013/12/09/19/c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oe.es/eli/es/l/2017/11/08/9/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eli/es/rd/1999/07/16/1251/con" TargetMode="External"/><Relationship Id="rId14" Type="http://schemas.openxmlformats.org/officeDocument/2006/relationships/hyperlink" Target="https://www.boe.es/doue/2016/119/L00001-0008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Fajardo Medina</cp:lastModifiedBy>
  <cp:revision>2</cp:revision>
  <dcterms:created xsi:type="dcterms:W3CDTF">2026-01-04T23:07:00Z</dcterms:created>
  <dcterms:modified xsi:type="dcterms:W3CDTF">2026-01-04T23:07:00Z</dcterms:modified>
  <cp:category/>
</cp:coreProperties>
</file>