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75150" w14:textId="77777777" w:rsidR="00F435ED" w:rsidRPr="00F435ED" w:rsidRDefault="00F435ED" w:rsidP="00F435ED">
      <w:pPr>
        <w:pStyle w:val="Textoindependiente"/>
        <w:spacing w:before="89"/>
        <w:rPr>
          <w:rFonts w:ascii="Times New Roman" w:hAnsi="Times New Roman" w:cs="Times New Roman"/>
          <w:b/>
          <w:bCs/>
          <w:sz w:val="24"/>
        </w:rPr>
      </w:pPr>
    </w:p>
    <w:p w14:paraId="3A87421B" w14:textId="77777777" w:rsidR="00F435ED" w:rsidRPr="00F435ED" w:rsidRDefault="00F435ED" w:rsidP="00F435ED">
      <w:pPr>
        <w:pStyle w:val="Prrafodelista"/>
        <w:numPr>
          <w:ilvl w:val="0"/>
          <w:numId w:val="6"/>
        </w:numPr>
        <w:tabs>
          <w:tab w:val="left" w:pos="1912"/>
        </w:tabs>
        <w:ind w:left="1042" w:hanging="334"/>
        <w:rPr>
          <w:rFonts w:ascii="Times New Roman" w:hAnsi="Times New Roman" w:cs="Times New Roman"/>
          <w:b/>
          <w:bCs/>
          <w:sz w:val="24"/>
        </w:rPr>
      </w:pPr>
      <w:r w:rsidRPr="00F435ED">
        <w:rPr>
          <w:rFonts w:ascii="Times New Roman" w:hAnsi="Times New Roman" w:cs="Times New Roman"/>
          <w:b/>
          <w:bCs/>
          <w:sz w:val="24"/>
        </w:rPr>
        <w:t>-</w:t>
      </w:r>
      <w:r w:rsidRPr="00F435ED">
        <w:rPr>
          <w:rFonts w:ascii="Times New Roman" w:hAnsi="Times New Roman" w:cs="Times New Roman"/>
          <w:b/>
          <w:bCs/>
          <w:spacing w:val="-7"/>
          <w:sz w:val="24"/>
        </w:rPr>
        <w:t xml:space="preserve"> </w:t>
      </w:r>
      <w:r w:rsidRPr="00F435ED">
        <w:rPr>
          <w:rFonts w:ascii="Times New Roman" w:hAnsi="Times New Roman" w:cs="Times New Roman"/>
          <w:b/>
          <w:bCs/>
          <w:sz w:val="24"/>
        </w:rPr>
        <w:t>ACTIVIDAD</w:t>
      </w:r>
      <w:r w:rsidRPr="00F435ED">
        <w:rPr>
          <w:rFonts w:ascii="Times New Roman" w:hAnsi="Times New Roman" w:cs="Times New Roman"/>
          <w:b/>
          <w:bCs/>
          <w:spacing w:val="-5"/>
          <w:sz w:val="24"/>
        </w:rPr>
        <w:t xml:space="preserve"> </w:t>
      </w:r>
      <w:r w:rsidRPr="00F435ED">
        <w:rPr>
          <w:rFonts w:ascii="Times New Roman" w:hAnsi="Times New Roman" w:cs="Times New Roman"/>
          <w:b/>
          <w:bCs/>
          <w:sz w:val="24"/>
        </w:rPr>
        <w:t>DE</w:t>
      </w:r>
      <w:r w:rsidRPr="00F435ED">
        <w:rPr>
          <w:rFonts w:ascii="Times New Roman" w:hAnsi="Times New Roman" w:cs="Times New Roman"/>
          <w:b/>
          <w:bCs/>
          <w:spacing w:val="-4"/>
          <w:sz w:val="24"/>
        </w:rPr>
        <w:t xml:space="preserve"> </w:t>
      </w:r>
      <w:r w:rsidRPr="00F435ED">
        <w:rPr>
          <w:rFonts w:ascii="Times New Roman" w:hAnsi="Times New Roman" w:cs="Times New Roman"/>
          <w:b/>
          <w:bCs/>
          <w:sz w:val="24"/>
        </w:rPr>
        <w:t>LA</w:t>
      </w:r>
      <w:r w:rsidRPr="00F435ED">
        <w:rPr>
          <w:rFonts w:ascii="Times New Roman" w:hAnsi="Times New Roman" w:cs="Times New Roman"/>
          <w:b/>
          <w:bCs/>
          <w:spacing w:val="-6"/>
          <w:sz w:val="24"/>
        </w:rPr>
        <w:t xml:space="preserve"> </w:t>
      </w:r>
      <w:r w:rsidRPr="00F435ED">
        <w:rPr>
          <w:rFonts w:ascii="Times New Roman" w:hAnsi="Times New Roman" w:cs="Times New Roman"/>
          <w:b/>
          <w:bCs/>
          <w:spacing w:val="-2"/>
          <w:sz w:val="24"/>
        </w:rPr>
        <w:t>EMPRESA</w:t>
      </w:r>
    </w:p>
    <w:p w14:paraId="71FFC9B1" w14:textId="77777777" w:rsidR="00F435ED" w:rsidRPr="00F435ED" w:rsidRDefault="00F435ED" w:rsidP="00F435ED">
      <w:pPr>
        <w:pStyle w:val="Textoindependiente"/>
        <w:rPr>
          <w:rFonts w:ascii="Times New Roman" w:hAnsi="Times New Roman" w:cs="Times New Roman"/>
          <w:b/>
          <w:bCs/>
          <w:sz w:val="24"/>
        </w:rPr>
      </w:pPr>
    </w:p>
    <w:p w14:paraId="7CE97ADE" w14:textId="77777777" w:rsidR="00F435ED" w:rsidRPr="00F435ED" w:rsidRDefault="00F435ED" w:rsidP="00F435ED">
      <w:pPr>
        <w:pStyle w:val="Prrafodelista"/>
        <w:numPr>
          <w:ilvl w:val="0"/>
          <w:numId w:val="6"/>
        </w:numPr>
        <w:tabs>
          <w:tab w:val="left" w:pos="1912"/>
        </w:tabs>
        <w:ind w:left="1042" w:hanging="334"/>
        <w:rPr>
          <w:rFonts w:ascii="Times New Roman" w:hAnsi="Times New Roman" w:cs="Times New Roman"/>
          <w:b/>
          <w:bCs/>
          <w:sz w:val="24"/>
        </w:rPr>
      </w:pPr>
      <w:r w:rsidRPr="00F435ED">
        <w:rPr>
          <w:rFonts w:ascii="Times New Roman" w:hAnsi="Times New Roman" w:cs="Times New Roman"/>
          <w:b/>
          <w:bCs/>
          <w:sz w:val="24"/>
        </w:rPr>
        <w:t>-</w:t>
      </w:r>
      <w:r w:rsidRPr="00F435ED">
        <w:rPr>
          <w:rFonts w:ascii="Times New Roman" w:hAnsi="Times New Roman" w:cs="Times New Roman"/>
          <w:b/>
          <w:bCs/>
          <w:spacing w:val="-7"/>
          <w:sz w:val="24"/>
        </w:rPr>
        <w:t xml:space="preserve"> </w:t>
      </w:r>
      <w:r w:rsidRPr="00F435ED">
        <w:rPr>
          <w:rFonts w:ascii="Times New Roman" w:hAnsi="Times New Roman" w:cs="Times New Roman"/>
          <w:b/>
          <w:bCs/>
          <w:sz w:val="24"/>
        </w:rPr>
        <w:t>BASES</w:t>
      </w:r>
      <w:r w:rsidRPr="00F435ED">
        <w:rPr>
          <w:rFonts w:ascii="Times New Roman" w:hAnsi="Times New Roman" w:cs="Times New Roman"/>
          <w:b/>
          <w:bCs/>
          <w:spacing w:val="-7"/>
          <w:sz w:val="24"/>
        </w:rPr>
        <w:t xml:space="preserve"> </w:t>
      </w:r>
      <w:r w:rsidRPr="00F435ED">
        <w:rPr>
          <w:rFonts w:ascii="Times New Roman" w:hAnsi="Times New Roman" w:cs="Times New Roman"/>
          <w:b/>
          <w:bCs/>
          <w:sz w:val="24"/>
        </w:rPr>
        <w:t>DE</w:t>
      </w:r>
      <w:r w:rsidRPr="00F435ED">
        <w:rPr>
          <w:rFonts w:ascii="Times New Roman" w:hAnsi="Times New Roman" w:cs="Times New Roman"/>
          <w:b/>
          <w:bCs/>
          <w:spacing w:val="-5"/>
          <w:sz w:val="24"/>
        </w:rPr>
        <w:t xml:space="preserve"> </w:t>
      </w:r>
      <w:r w:rsidRPr="00F435ED">
        <w:rPr>
          <w:rFonts w:ascii="Times New Roman" w:hAnsi="Times New Roman" w:cs="Times New Roman"/>
          <w:b/>
          <w:bCs/>
          <w:sz w:val="24"/>
        </w:rPr>
        <w:t>PRESENTACIÓN</w:t>
      </w:r>
      <w:r w:rsidRPr="00F435ED">
        <w:rPr>
          <w:rFonts w:ascii="Times New Roman" w:hAnsi="Times New Roman" w:cs="Times New Roman"/>
          <w:b/>
          <w:bCs/>
          <w:spacing w:val="-5"/>
          <w:sz w:val="24"/>
        </w:rPr>
        <w:t xml:space="preserve"> </w:t>
      </w:r>
      <w:r w:rsidRPr="00F435ED">
        <w:rPr>
          <w:rFonts w:ascii="Times New Roman" w:hAnsi="Times New Roman" w:cs="Times New Roman"/>
          <w:b/>
          <w:bCs/>
          <w:sz w:val="24"/>
        </w:rPr>
        <w:t>DE</w:t>
      </w:r>
      <w:r w:rsidRPr="00F435ED">
        <w:rPr>
          <w:rFonts w:ascii="Times New Roman" w:hAnsi="Times New Roman" w:cs="Times New Roman"/>
          <w:b/>
          <w:bCs/>
          <w:spacing w:val="-5"/>
          <w:sz w:val="24"/>
        </w:rPr>
        <w:t xml:space="preserve"> </w:t>
      </w:r>
      <w:r w:rsidRPr="00F435ED">
        <w:rPr>
          <w:rFonts w:ascii="Times New Roman" w:hAnsi="Times New Roman" w:cs="Times New Roman"/>
          <w:b/>
          <w:bCs/>
          <w:sz w:val="24"/>
        </w:rPr>
        <w:t>LAS</w:t>
      </w:r>
      <w:r w:rsidRPr="00F435ED">
        <w:rPr>
          <w:rFonts w:ascii="Times New Roman" w:hAnsi="Times New Roman" w:cs="Times New Roman"/>
          <w:b/>
          <w:bCs/>
          <w:spacing w:val="-4"/>
          <w:sz w:val="24"/>
        </w:rPr>
        <w:t xml:space="preserve"> </w:t>
      </w:r>
      <w:r w:rsidRPr="00F435ED">
        <w:rPr>
          <w:rFonts w:ascii="Times New Roman" w:hAnsi="Times New Roman" w:cs="Times New Roman"/>
          <w:b/>
          <w:bCs/>
          <w:sz w:val="24"/>
        </w:rPr>
        <w:t>CUENTAS</w:t>
      </w:r>
      <w:r w:rsidRPr="00F435ED">
        <w:rPr>
          <w:rFonts w:ascii="Times New Roman" w:hAnsi="Times New Roman" w:cs="Times New Roman"/>
          <w:b/>
          <w:bCs/>
          <w:spacing w:val="-5"/>
          <w:sz w:val="24"/>
        </w:rPr>
        <w:t xml:space="preserve"> </w:t>
      </w:r>
      <w:r w:rsidRPr="00F435ED">
        <w:rPr>
          <w:rFonts w:ascii="Times New Roman" w:hAnsi="Times New Roman" w:cs="Times New Roman"/>
          <w:b/>
          <w:bCs/>
          <w:spacing w:val="-2"/>
          <w:sz w:val="24"/>
        </w:rPr>
        <w:t>ANUALES</w:t>
      </w:r>
    </w:p>
    <w:p w14:paraId="241B8253" w14:textId="77777777" w:rsidR="00F435ED" w:rsidRPr="00F435ED" w:rsidRDefault="00F435ED" w:rsidP="00F435ED">
      <w:pPr>
        <w:pStyle w:val="Prrafodelista"/>
        <w:tabs>
          <w:tab w:val="left" w:pos="1912"/>
        </w:tabs>
        <w:ind w:left="1042" w:firstLine="0"/>
        <w:rPr>
          <w:rFonts w:ascii="Times New Roman" w:hAnsi="Times New Roman" w:cs="Times New Roman"/>
          <w:b/>
          <w:bCs/>
          <w:sz w:val="24"/>
        </w:rPr>
      </w:pPr>
    </w:p>
    <w:p w14:paraId="4E635E60" w14:textId="77777777" w:rsidR="00F435ED" w:rsidRPr="00F435ED" w:rsidRDefault="00F435ED" w:rsidP="00F435ED">
      <w:pPr>
        <w:pStyle w:val="Prrafodelista"/>
        <w:numPr>
          <w:ilvl w:val="0"/>
          <w:numId w:val="6"/>
        </w:numPr>
        <w:tabs>
          <w:tab w:val="left" w:pos="1912"/>
        </w:tabs>
        <w:ind w:left="1042" w:hanging="334"/>
        <w:rPr>
          <w:rFonts w:ascii="Times New Roman" w:hAnsi="Times New Roman" w:cs="Times New Roman"/>
          <w:b/>
          <w:bCs/>
          <w:sz w:val="24"/>
        </w:rPr>
      </w:pPr>
      <w:r w:rsidRPr="00F435ED">
        <w:rPr>
          <w:rFonts w:ascii="Times New Roman" w:hAnsi="Times New Roman" w:cs="Times New Roman"/>
          <w:b/>
          <w:bCs/>
          <w:spacing w:val="-2"/>
          <w:sz w:val="24"/>
        </w:rPr>
        <w:t>– APLICACIÓN DE RESULTADOS</w:t>
      </w:r>
    </w:p>
    <w:p w14:paraId="552879DE" w14:textId="77777777" w:rsidR="00F435ED" w:rsidRPr="00F435ED" w:rsidRDefault="00F435ED" w:rsidP="00F435ED">
      <w:pPr>
        <w:pStyle w:val="Textoindependiente"/>
        <w:rPr>
          <w:rFonts w:ascii="Times New Roman" w:hAnsi="Times New Roman" w:cs="Times New Roman"/>
          <w:b/>
          <w:bCs/>
          <w:sz w:val="24"/>
        </w:rPr>
      </w:pPr>
    </w:p>
    <w:p w14:paraId="0CD81032" w14:textId="77777777" w:rsidR="00F435ED" w:rsidRPr="00F435ED" w:rsidRDefault="00F435ED" w:rsidP="00F435ED">
      <w:pPr>
        <w:tabs>
          <w:tab w:val="left" w:pos="1912"/>
        </w:tabs>
        <w:rPr>
          <w:rFonts w:ascii="Times New Roman" w:hAnsi="Times New Roman" w:cs="Times New Roman"/>
          <w:b/>
          <w:bCs/>
        </w:rPr>
      </w:pPr>
      <w:r w:rsidRPr="00F435ED">
        <w:rPr>
          <w:rFonts w:ascii="Times New Roman" w:hAnsi="Times New Roman" w:cs="Times New Roman"/>
          <w:b/>
          <w:bCs/>
        </w:rPr>
        <w:t xml:space="preserve">            04-</w:t>
      </w:r>
      <w:r w:rsidRPr="00F435ED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>NORMAS</w:t>
      </w:r>
      <w:r w:rsidRPr="00F435ED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>DE</w:t>
      </w:r>
      <w:r w:rsidRPr="00F435ED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>REGISTRO</w:t>
      </w:r>
      <w:r w:rsidRPr="00F435ED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>Y</w:t>
      </w:r>
      <w:r w:rsidRPr="00F435ED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F435ED">
        <w:rPr>
          <w:rFonts w:ascii="Times New Roman" w:hAnsi="Times New Roman" w:cs="Times New Roman"/>
          <w:b/>
          <w:bCs/>
          <w:spacing w:val="-2"/>
        </w:rPr>
        <w:t>VALORACIÓN</w:t>
      </w:r>
    </w:p>
    <w:p w14:paraId="57F1F9C5" w14:textId="77777777" w:rsidR="00F435ED" w:rsidRPr="00F435ED" w:rsidRDefault="00F435ED" w:rsidP="00F435ED">
      <w:pPr>
        <w:pStyle w:val="Textoindependiente"/>
        <w:rPr>
          <w:rFonts w:ascii="Times New Roman" w:hAnsi="Times New Roman" w:cs="Times New Roman"/>
          <w:b/>
          <w:bCs/>
          <w:sz w:val="24"/>
        </w:rPr>
      </w:pPr>
    </w:p>
    <w:p w14:paraId="7907EFD3" w14:textId="77777777" w:rsidR="00F435ED" w:rsidRPr="00F435ED" w:rsidRDefault="00F435ED" w:rsidP="00F435ED">
      <w:pPr>
        <w:ind w:left="710"/>
        <w:rPr>
          <w:rFonts w:ascii="Times New Roman" w:hAnsi="Times New Roman" w:cs="Times New Roman"/>
          <w:b/>
          <w:bCs/>
          <w:spacing w:val="-2"/>
        </w:rPr>
      </w:pPr>
      <w:r w:rsidRPr="00F435ED">
        <w:rPr>
          <w:rFonts w:ascii="Times New Roman" w:hAnsi="Times New Roman" w:cs="Times New Roman"/>
          <w:b/>
          <w:bCs/>
        </w:rPr>
        <w:t>05-</w:t>
      </w:r>
      <w:r w:rsidRPr="00F435ED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>INMOVILIZADO</w:t>
      </w:r>
      <w:r w:rsidRPr="00F435ED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>MATERIAL,INTANGIBLE</w:t>
      </w:r>
      <w:r w:rsidRPr="00F435ED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>E</w:t>
      </w:r>
      <w:r w:rsidRPr="00F435ED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 xml:space="preserve">INVERSIONES  </w:t>
      </w:r>
      <w:r w:rsidRPr="00F435ED">
        <w:rPr>
          <w:rFonts w:ascii="Times New Roman" w:hAnsi="Times New Roman" w:cs="Times New Roman"/>
          <w:b/>
          <w:bCs/>
          <w:spacing w:val="-2"/>
        </w:rPr>
        <w:t>INMOBILIARIAS</w:t>
      </w:r>
    </w:p>
    <w:p w14:paraId="40887C1F" w14:textId="77777777" w:rsidR="00F435ED" w:rsidRPr="00F435ED" w:rsidRDefault="00F435ED" w:rsidP="00F435ED">
      <w:pPr>
        <w:ind w:left="710"/>
        <w:rPr>
          <w:rFonts w:ascii="Times New Roman" w:hAnsi="Times New Roman" w:cs="Times New Roman"/>
          <w:b/>
          <w:bCs/>
        </w:rPr>
      </w:pPr>
    </w:p>
    <w:p w14:paraId="4F0E7E83" w14:textId="77777777" w:rsidR="00F435ED" w:rsidRPr="00F435ED" w:rsidRDefault="00F435ED" w:rsidP="00F435ED">
      <w:pPr>
        <w:rPr>
          <w:rFonts w:ascii="Times New Roman" w:hAnsi="Times New Roman" w:cs="Times New Roman"/>
          <w:b/>
          <w:bCs/>
        </w:rPr>
      </w:pPr>
      <w:r w:rsidRPr="00F435ED">
        <w:rPr>
          <w:rFonts w:ascii="Times New Roman" w:hAnsi="Times New Roman" w:cs="Times New Roman"/>
          <w:b/>
          <w:bCs/>
        </w:rPr>
        <w:t xml:space="preserve">            06-</w:t>
      </w:r>
      <w:r w:rsidRPr="00F435ED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>ACTIVOS</w:t>
      </w:r>
      <w:r w:rsidRPr="00F435ED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F435ED">
        <w:rPr>
          <w:rFonts w:ascii="Times New Roman" w:hAnsi="Times New Roman" w:cs="Times New Roman"/>
          <w:b/>
          <w:bCs/>
          <w:spacing w:val="-2"/>
        </w:rPr>
        <w:t>FINANCIEROS</w:t>
      </w:r>
    </w:p>
    <w:p w14:paraId="7A184BD7" w14:textId="77777777" w:rsidR="00F435ED" w:rsidRPr="00F435ED" w:rsidRDefault="00F435ED" w:rsidP="00F435ED">
      <w:pPr>
        <w:tabs>
          <w:tab w:val="left" w:pos="1912"/>
        </w:tabs>
        <w:spacing w:before="276"/>
        <w:ind w:left="708"/>
        <w:rPr>
          <w:rFonts w:ascii="Times New Roman" w:hAnsi="Times New Roman" w:cs="Times New Roman"/>
          <w:b/>
          <w:bCs/>
        </w:rPr>
      </w:pPr>
      <w:r w:rsidRPr="00F435ED">
        <w:rPr>
          <w:rFonts w:ascii="Times New Roman" w:hAnsi="Times New Roman" w:cs="Times New Roman"/>
          <w:b/>
          <w:bCs/>
        </w:rPr>
        <w:t>07-</w:t>
      </w:r>
      <w:r w:rsidRPr="00F435ED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>PASIVOS</w:t>
      </w:r>
      <w:r w:rsidRPr="00F435ED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F435ED">
        <w:rPr>
          <w:rFonts w:ascii="Times New Roman" w:hAnsi="Times New Roman" w:cs="Times New Roman"/>
          <w:b/>
          <w:bCs/>
          <w:spacing w:val="-2"/>
        </w:rPr>
        <w:t>FINANCIEROS</w:t>
      </w:r>
    </w:p>
    <w:p w14:paraId="112278A9" w14:textId="77777777" w:rsidR="00F435ED" w:rsidRPr="00F435ED" w:rsidRDefault="00F435ED" w:rsidP="00F435ED">
      <w:pPr>
        <w:tabs>
          <w:tab w:val="left" w:pos="1912"/>
        </w:tabs>
        <w:spacing w:before="276"/>
        <w:ind w:left="708"/>
        <w:rPr>
          <w:rFonts w:ascii="Times New Roman" w:hAnsi="Times New Roman" w:cs="Times New Roman"/>
          <w:b/>
          <w:bCs/>
        </w:rPr>
      </w:pPr>
      <w:r w:rsidRPr="00F435ED">
        <w:rPr>
          <w:rFonts w:ascii="Times New Roman" w:hAnsi="Times New Roman" w:cs="Times New Roman"/>
          <w:b/>
          <w:bCs/>
        </w:rPr>
        <w:t>08-</w:t>
      </w:r>
      <w:r w:rsidRPr="00F435ED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>FONDOS</w:t>
      </w:r>
      <w:r w:rsidRPr="00F435ED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F435ED">
        <w:rPr>
          <w:rFonts w:ascii="Times New Roman" w:hAnsi="Times New Roman" w:cs="Times New Roman"/>
          <w:b/>
          <w:bCs/>
          <w:spacing w:val="-2"/>
        </w:rPr>
        <w:t>PROPIOS</w:t>
      </w:r>
    </w:p>
    <w:p w14:paraId="727BA11E" w14:textId="77777777" w:rsidR="00F435ED" w:rsidRPr="00F435ED" w:rsidRDefault="00F435ED" w:rsidP="00F435ED">
      <w:pPr>
        <w:tabs>
          <w:tab w:val="left" w:pos="1912"/>
        </w:tabs>
        <w:spacing w:before="276"/>
        <w:ind w:left="708"/>
        <w:rPr>
          <w:rFonts w:ascii="Times New Roman" w:hAnsi="Times New Roman" w:cs="Times New Roman"/>
          <w:b/>
          <w:bCs/>
        </w:rPr>
      </w:pPr>
      <w:r w:rsidRPr="00F435ED">
        <w:rPr>
          <w:rFonts w:ascii="Times New Roman" w:hAnsi="Times New Roman" w:cs="Times New Roman"/>
          <w:b/>
          <w:bCs/>
        </w:rPr>
        <w:t>09-</w:t>
      </w:r>
      <w:r w:rsidRPr="00F435ED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>SITUACIÓN</w:t>
      </w:r>
      <w:r w:rsidRPr="00F435ED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F435ED">
        <w:rPr>
          <w:rFonts w:ascii="Times New Roman" w:hAnsi="Times New Roman" w:cs="Times New Roman"/>
          <w:b/>
          <w:bCs/>
          <w:spacing w:val="-2"/>
        </w:rPr>
        <w:t>FISCAL</w:t>
      </w:r>
    </w:p>
    <w:p w14:paraId="0BE0DECF" w14:textId="77777777" w:rsidR="00F435ED" w:rsidRPr="00F435ED" w:rsidRDefault="00F435ED" w:rsidP="00F435ED">
      <w:pPr>
        <w:tabs>
          <w:tab w:val="left" w:pos="1912"/>
        </w:tabs>
        <w:spacing w:before="276"/>
        <w:ind w:left="708"/>
        <w:rPr>
          <w:rFonts w:ascii="Times New Roman" w:hAnsi="Times New Roman" w:cs="Times New Roman"/>
          <w:b/>
          <w:bCs/>
        </w:rPr>
      </w:pPr>
      <w:r w:rsidRPr="00F435ED">
        <w:rPr>
          <w:rFonts w:ascii="Times New Roman" w:hAnsi="Times New Roman" w:cs="Times New Roman"/>
          <w:b/>
          <w:bCs/>
        </w:rPr>
        <w:t>10-</w:t>
      </w:r>
      <w:r w:rsidRPr="00F435ED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>OPERACIONES</w:t>
      </w:r>
      <w:r w:rsidRPr="00F435ED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>CON</w:t>
      </w:r>
      <w:r w:rsidRPr="00F435ED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>PARTES</w:t>
      </w:r>
      <w:r w:rsidRPr="00F435ED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F435ED">
        <w:rPr>
          <w:rFonts w:ascii="Times New Roman" w:hAnsi="Times New Roman" w:cs="Times New Roman"/>
          <w:b/>
          <w:bCs/>
          <w:spacing w:val="-2"/>
        </w:rPr>
        <w:t>VINCULADAS</w:t>
      </w:r>
    </w:p>
    <w:p w14:paraId="4CD055AF" w14:textId="77777777" w:rsidR="00F435ED" w:rsidRPr="00F435ED" w:rsidRDefault="00F435ED" w:rsidP="00F435ED">
      <w:pPr>
        <w:pStyle w:val="Textoindependiente"/>
        <w:rPr>
          <w:rFonts w:ascii="Times New Roman" w:hAnsi="Times New Roman" w:cs="Times New Roman"/>
          <w:b/>
          <w:bCs/>
          <w:sz w:val="24"/>
        </w:rPr>
      </w:pPr>
    </w:p>
    <w:p w14:paraId="6F73F409" w14:textId="77777777" w:rsidR="00F435ED" w:rsidRDefault="00F435ED" w:rsidP="00F435ED">
      <w:pPr>
        <w:ind w:left="708"/>
        <w:rPr>
          <w:rFonts w:ascii="Times New Roman" w:hAnsi="Times New Roman" w:cs="Times New Roman"/>
          <w:b/>
          <w:bCs/>
          <w:spacing w:val="-2"/>
        </w:rPr>
      </w:pPr>
      <w:r w:rsidRPr="00F435ED">
        <w:rPr>
          <w:rFonts w:ascii="Times New Roman" w:hAnsi="Times New Roman" w:cs="Times New Roman"/>
          <w:b/>
          <w:bCs/>
        </w:rPr>
        <w:t>11</w:t>
      </w:r>
      <w:r w:rsidRPr="00F435ED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>-</w:t>
      </w:r>
      <w:r w:rsidRPr="00F435ED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F435ED">
        <w:rPr>
          <w:rFonts w:ascii="Times New Roman" w:hAnsi="Times New Roman" w:cs="Times New Roman"/>
          <w:b/>
          <w:bCs/>
        </w:rPr>
        <w:t>OTRA</w:t>
      </w:r>
      <w:r w:rsidRPr="00F435ED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F435ED">
        <w:rPr>
          <w:rFonts w:ascii="Times New Roman" w:hAnsi="Times New Roman" w:cs="Times New Roman"/>
          <w:b/>
          <w:bCs/>
          <w:spacing w:val="-2"/>
        </w:rPr>
        <w:t>INFORMACIÓN</w:t>
      </w:r>
    </w:p>
    <w:p w14:paraId="4E65F8D3" w14:textId="77777777" w:rsidR="00F435ED" w:rsidRDefault="00F435ED" w:rsidP="00F435ED">
      <w:pPr>
        <w:ind w:left="708"/>
        <w:rPr>
          <w:rFonts w:ascii="Times New Roman" w:hAnsi="Times New Roman" w:cs="Times New Roman"/>
          <w:b/>
          <w:bCs/>
          <w:spacing w:val="-2"/>
        </w:rPr>
      </w:pPr>
    </w:p>
    <w:p w14:paraId="3907A4B9" w14:textId="77777777" w:rsidR="00F435ED" w:rsidRDefault="00F435ED" w:rsidP="00F435ED">
      <w:pPr>
        <w:ind w:left="708"/>
        <w:rPr>
          <w:rFonts w:ascii="Times New Roman" w:hAnsi="Times New Roman" w:cs="Times New Roman"/>
          <w:b/>
          <w:bCs/>
          <w:spacing w:val="-2"/>
        </w:rPr>
      </w:pPr>
    </w:p>
    <w:p w14:paraId="75472086" w14:textId="77777777" w:rsidR="00F435ED" w:rsidRPr="00F435ED" w:rsidRDefault="00F435ED" w:rsidP="00F435ED">
      <w:pPr>
        <w:ind w:left="708"/>
        <w:rPr>
          <w:rFonts w:ascii="Times New Roman" w:hAnsi="Times New Roman" w:cs="Times New Roman"/>
          <w:b/>
          <w:bCs/>
        </w:rPr>
      </w:pPr>
    </w:p>
    <w:p w14:paraId="44B7B448" w14:textId="77777777" w:rsidR="00F435ED" w:rsidRPr="00F435ED" w:rsidRDefault="00F435ED" w:rsidP="00F435ED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</w:pPr>
    </w:p>
    <w:p w14:paraId="568C14E2" w14:textId="77777777" w:rsidR="00F435ED" w:rsidRDefault="00F435ED" w:rsidP="005538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</w:pPr>
    </w:p>
    <w:p w14:paraId="5709FD10" w14:textId="77777777" w:rsidR="00F435ED" w:rsidRDefault="00F435ED" w:rsidP="005538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</w:pPr>
    </w:p>
    <w:p w14:paraId="353E3C49" w14:textId="77777777" w:rsidR="00F435ED" w:rsidRDefault="00F435ED" w:rsidP="005538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</w:pPr>
    </w:p>
    <w:p w14:paraId="2F9B7E75" w14:textId="77777777" w:rsidR="00F435ED" w:rsidRDefault="00F435ED" w:rsidP="005538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</w:pPr>
    </w:p>
    <w:p w14:paraId="7B4F2258" w14:textId="77777777" w:rsidR="00F435ED" w:rsidRDefault="00F435ED" w:rsidP="005538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</w:pPr>
    </w:p>
    <w:p w14:paraId="25E593FD" w14:textId="77777777" w:rsidR="00F435ED" w:rsidRDefault="00F435ED" w:rsidP="005538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</w:pPr>
    </w:p>
    <w:p w14:paraId="736B1AB6" w14:textId="77777777" w:rsidR="00F435ED" w:rsidRDefault="00F435ED" w:rsidP="005538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</w:pPr>
    </w:p>
    <w:p w14:paraId="6EECB518" w14:textId="77777777" w:rsidR="00F435ED" w:rsidRDefault="00F435ED" w:rsidP="005538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</w:pPr>
    </w:p>
    <w:p w14:paraId="09EC5907" w14:textId="77777777" w:rsidR="00553840" w:rsidRPr="00AC584F" w:rsidRDefault="00553840" w:rsidP="005538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</w:pPr>
      <w:r w:rsidRPr="00AC584F"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  <w:t>CLUB BALONMANO ZONZAMAS</w:t>
      </w:r>
    </w:p>
    <w:p w14:paraId="4B200608" w14:textId="77777777" w:rsidR="00553840" w:rsidRPr="00AC584F" w:rsidRDefault="00553840" w:rsidP="005538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</w:pP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 xml:space="preserve">La entidad </w:t>
      </w:r>
      <w:r w:rsidRPr="00AC584F"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  <w:t>CLUB BALONMANO ZONZAMAS</w:t>
      </w: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 xml:space="preserve">, a la que se refiere la presente memoria, se encuentra debidamente inscrita en el Registro de Entidades Deportivas de Canarias con el número </w:t>
      </w:r>
      <w:r w:rsidRPr="00AC584F"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  <w:t>203-1939/85A</w:t>
      </w: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, estando constituida como una entidad asociativa privada sin ánimo de lucro, con personalidad jurídica y patrimonio propio e independiente del de sus asociados, reconocida y tutelada por el Gobierno de Canarias conforme a la normativa vigente.</w:t>
      </w:r>
    </w:p>
    <w:p w14:paraId="26944C5B" w14:textId="77777777" w:rsidR="00553840" w:rsidRPr="00AC584F" w:rsidRDefault="00553840" w:rsidP="005538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</w:pP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La entidad tiene su ámbito de actuación en la Comunidad Autónoma de Canarias y desarrolla su actividad conforme a lo dispuesto en la legislación deportiva vigente, así como en sus estatutos y reglamentos internos.</w:t>
      </w:r>
    </w:p>
    <w:p w14:paraId="224204AB" w14:textId="77777777" w:rsidR="00553840" w:rsidRPr="00AC584F" w:rsidRDefault="00553840" w:rsidP="00553840">
      <w:pPr>
        <w:pStyle w:val="Prrafodelista"/>
        <w:numPr>
          <w:ilvl w:val="0"/>
          <w:numId w:val="1"/>
        </w:numPr>
        <w:tabs>
          <w:tab w:val="left" w:pos="425"/>
        </w:tabs>
        <w:spacing w:before="1"/>
        <w:ind w:left="425" w:hanging="266"/>
        <w:rPr>
          <w:rFonts w:ascii="Times New Roman" w:hAnsi="Times New Roman" w:cs="Times New Roman"/>
          <w:b/>
        </w:rPr>
      </w:pPr>
      <w:r w:rsidRPr="00AC584F">
        <w:rPr>
          <w:rFonts w:ascii="Times New Roman" w:hAnsi="Times New Roman" w:cs="Times New Roman"/>
          <w:b/>
          <w:u w:val="thick"/>
        </w:rPr>
        <w:t>-</w:t>
      </w:r>
      <w:r w:rsidRPr="00AC584F">
        <w:rPr>
          <w:rFonts w:ascii="Times New Roman" w:hAnsi="Times New Roman" w:cs="Times New Roman"/>
          <w:b/>
          <w:spacing w:val="-5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u w:val="thick"/>
        </w:rPr>
        <w:t>ACTIVIDAD</w:t>
      </w:r>
      <w:r w:rsidRPr="00AC584F">
        <w:rPr>
          <w:rFonts w:ascii="Times New Roman" w:hAnsi="Times New Roman" w:cs="Times New Roman"/>
          <w:b/>
          <w:spacing w:val="-4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u w:val="thick"/>
        </w:rPr>
        <w:t>DE</w:t>
      </w:r>
      <w:r w:rsidRPr="00AC584F">
        <w:rPr>
          <w:rFonts w:ascii="Times New Roman" w:hAnsi="Times New Roman" w:cs="Times New Roman"/>
          <w:b/>
          <w:spacing w:val="-3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u w:val="thick"/>
        </w:rPr>
        <w:t>LA</w:t>
      </w:r>
      <w:r w:rsidRPr="00AC584F">
        <w:rPr>
          <w:rFonts w:ascii="Times New Roman" w:hAnsi="Times New Roman" w:cs="Times New Roman"/>
          <w:b/>
          <w:spacing w:val="-5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spacing w:val="-2"/>
          <w:u w:val="thick"/>
        </w:rPr>
        <w:t>EMPRESA</w:t>
      </w:r>
    </w:p>
    <w:p w14:paraId="59B9E425" w14:textId="77777777" w:rsidR="00553840" w:rsidRPr="00AC584F" w:rsidRDefault="00553840" w:rsidP="005538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</w:pP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El Club Balonmano Zonzamas es una entidad de naturaleza asociativa de derecho privado, sin ánimo de lucro, cuya finalidad principal es la promoción, práctica, desarrollo, organización y</w:t>
      </w:r>
      <w:r w:rsidRPr="00AC584F"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  <w:t xml:space="preserve"> </w:t>
      </w: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difusión del balonmano, en todas sus modalidades y categorías, así como la formación deportiva de jugadores y técnicos, dentro del ámbito territorial de la Comunidad Autónoma de Canarias.</w:t>
      </w:r>
    </w:p>
    <w:p w14:paraId="4B7238FB" w14:textId="77777777" w:rsidR="00553840" w:rsidRPr="00AC584F" w:rsidRDefault="00553840" w:rsidP="005538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</w:pP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Su ámbito de actuación se extiende al territorio de Canarias y comprende las actividades propias de un club deportivo federado, participando en competiciones oficiales organizadas por las federaciones competentes, así como en actividades de formación, promoción y tecnificación deportiva.</w:t>
      </w:r>
    </w:p>
    <w:p w14:paraId="7800D158" w14:textId="77777777" w:rsidR="00553840" w:rsidRPr="00AC584F" w:rsidRDefault="00553840" w:rsidP="005538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</w:pP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El Club Balonmano Zonzamas está integrado por sus equipos deportivos, jugadores, entrenadores, delegados y demás personal vinculado a la actividad deportiva, que participan en las competiciones oficiales organizadas por los organismos federativos correspondientes.</w:t>
      </w:r>
    </w:p>
    <w:p w14:paraId="526C06D7" w14:textId="77777777" w:rsidR="00553840" w:rsidRPr="00AC584F" w:rsidRDefault="00553840" w:rsidP="005538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</w:pP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Sin perjuicio de las competencias que puedan corresponder a las Federaciones Insulares y a los organismos deportivos de ámbito superior, el Club Balonmano Zonzamas desarrolla, dentro de su ámbito propio, funciones de organización, gestión y administración de sus equipos y actividades deportivas, así como la tramitación de licencias y la participación en competiciones oficiales de balonmano.</w:t>
      </w:r>
    </w:p>
    <w:p w14:paraId="154F5946" w14:textId="77777777" w:rsidR="00553840" w:rsidRPr="00AC584F" w:rsidRDefault="00553840" w:rsidP="005538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</w:pP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Asimismo, el club gestiona la inscripción de sus deportistas y técnicos en las competiciones oficiales, la organización de entrenamientos, concentraciones y desplazamientos, y el cumplimiento de las normas deportivas y reglamentarias establecidas por las federaciones y organismos deportivos competentes.</w:t>
      </w:r>
    </w:p>
    <w:p w14:paraId="20208CE0" w14:textId="77777777" w:rsidR="00553840" w:rsidRPr="00AC584F" w:rsidRDefault="00553840" w:rsidP="005538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</w:pP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El Club Balonmano Zonzamas se encuentra integrado en la estructura federativa del balonmano canario, estando afiliado a la Federación Canaria de Balonmano, y a través de esta, a la Real Federación Española de Balonmano, participando en las competiciones oficiales organizadas por dichas entidades.</w:t>
      </w:r>
    </w:p>
    <w:p w14:paraId="1BC93AEE" w14:textId="77777777" w:rsidR="00553840" w:rsidRPr="00AC584F" w:rsidRDefault="00553840" w:rsidP="005538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 w:val="0"/>
          <w:color w:val="000000" w:themeColor="text1"/>
          <w:kern w:val="0"/>
          <w:sz w:val="22"/>
          <w:szCs w:val="22"/>
          <w:lang w:eastAsia="es-ES_tradnl"/>
          <w14:ligatures w14:val="none"/>
        </w:rPr>
      </w:pP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 xml:space="preserve">La entidad está compuesta por sus equipos, deportistas, entrenadores, árbitros vinculados y demás personas afiliadas, que desarrollan su actividad deportiva bajo el amparo de la Federación Canaria </w:t>
      </w:r>
      <w:r w:rsidRPr="00AC584F">
        <w:rPr>
          <w:rFonts w:ascii="Times New Roman" w:eastAsia="Times New Roman" w:hAnsi="Times New Roman" w:cs="Times New Roman"/>
          <w:noProof w:val="0"/>
          <w:color w:val="000000" w:themeColor="text1"/>
          <w:kern w:val="0"/>
          <w:sz w:val="22"/>
          <w:szCs w:val="22"/>
          <w:lang w:eastAsia="es-ES_tradnl"/>
          <w14:ligatures w14:val="none"/>
        </w:rPr>
        <w:t>de Balonmano y de la normativa deportiva vigente.</w:t>
      </w:r>
    </w:p>
    <w:p w14:paraId="11E66FDD" w14:textId="77777777" w:rsidR="00553840" w:rsidRPr="00AC584F" w:rsidRDefault="00553840" w:rsidP="00553840">
      <w:pPr>
        <w:pStyle w:val="Prrafodelista"/>
        <w:numPr>
          <w:ilvl w:val="0"/>
          <w:numId w:val="1"/>
        </w:numPr>
        <w:tabs>
          <w:tab w:val="left" w:pos="425"/>
        </w:tabs>
        <w:spacing w:after="240"/>
        <w:ind w:left="425" w:hanging="266"/>
        <w:rPr>
          <w:rFonts w:ascii="Times New Roman" w:hAnsi="Times New Roman" w:cs="Times New Roman"/>
          <w:b/>
          <w:color w:val="000000" w:themeColor="text1"/>
        </w:rPr>
      </w:pPr>
      <w:r w:rsidRPr="00AC584F">
        <w:rPr>
          <w:rFonts w:ascii="Times New Roman" w:hAnsi="Times New Roman" w:cs="Times New Roman"/>
          <w:b/>
          <w:color w:val="000000" w:themeColor="text1"/>
          <w:u w:val="thick"/>
        </w:rPr>
        <w:t>-</w:t>
      </w:r>
      <w:r w:rsidRPr="00AC584F">
        <w:rPr>
          <w:rFonts w:ascii="Times New Roman" w:hAnsi="Times New Roman" w:cs="Times New Roman"/>
          <w:b/>
          <w:color w:val="000000" w:themeColor="text1"/>
          <w:spacing w:val="-6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color w:val="000000" w:themeColor="text1"/>
          <w:u w:val="thick"/>
        </w:rPr>
        <w:t>BASES</w:t>
      </w:r>
      <w:r w:rsidRPr="00AC584F">
        <w:rPr>
          <w:rFonts w:ascii="Times New Roman" w:hAnsi="Times New Roman" w:cs="Times New Roman"/>
          <w:b/>
          <w:color w:val="000000" w:themeColor="text1"/>
          <w:spacing w:val="-7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color w:val="000000" w:themeColor="text1"/>
          <w:u w:val="thick"/>
        </w:rPr>
        <w:t>DE</w:t>
      </w:r>
      <w:r w:rsidRPr="00AC584F">
        <w:rPr>
          <w:rFonts w:ascii="Times New Roman" w:hAnsi="Times New Roman" w:cs="Times New Roman"/>
          <w:b/>
          <w:color w:val="000000" w:themeColor="text1"/>
          <w:spacing w:val="-3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color w:val="000000" w:themeColor="text1"/>
          <w:u w:val="thick"/>
        </w:rPr>
        <w:t>PRESENTACIÓN</w:t>
      </w:r>
      <w:r w:rsidRPr="00AC584F">
        <w:rPr>
          <w:rFonts w:ascii="Times New Roman" w:hAnsi="Times New Roman" w:cs="Times New Roman"/>
          <w:b/>
          <w:color w:val="000000" w:themeColor="text1"/>
          <w:spacing w:val="-5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color w:val="000000" w:themeColor="text1"/>
          <w:u w:val="thick"/>
        </w:rPr>
        <w:t>DE</w:t>
      </w:r>
      <w:r w:rsidRPr="00AC584F">
        <w:rPr>
          <w:rFonts w:ascii="Times New Roman" w:hAnsi="Times New Roman" w:cs="Times New Roman"/>
          <w:b/>
          <w:color w:val="000000" w:themeColor="text1"/>
          <w:spacing w:val="-4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color w:val="000000" w:themeColor="text1"/>
          <w:u w:val="thick"/>
        </w:rPr>
        <w:t>LAS</w:t>
      </w:r>
      <w:r w:rsidRPr="00AC584F">
        <w:rPr>
          <w:rFonts w:ascii="Times New Roman" w:hAnsi="Times New Roman" w:cs="Times New Roman"/>
          <w:b/>
          <w:color w:val="000000" w:themeColor="text1"/>
          <w:spacing w:val="-4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color w:val="000000" w:themeColor="text1"/>
          <w:u w:val="thick"/>
        </w:rPr>
        <w:t>CUENTAS</w:t>
      </w:r>
      <w:r w:rsidRPr="00AC584F">
        <w:rPr>
          <w:rFonts w:ascii="Times New Roman" w:hAnsi="Times New Roman" w:cs="Times New Roman"/>
          <w:b/>
          <w:color w:val="000000" w:themeColor="text1"/>
          <w:spacing w:val="-4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color w:val="000000" w:themeColor="text1"/>
          <w:spacing w:val="-2"/>
          <w:u w:val="thick"/>
        </w:rPr>
        <w:t>ANUALES</w:t>
      </w:r>
    </w:p>
    <w:p w14:paraId="505E3BFD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noProof w:val="0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color w:val="000000" w:themeColor="text1"/>
          <w:sz w:val="22"/>
          <w:szCs w:val="22"/>
        </w:rPr>
        <w:t>1. Imagen fiel</w:t>
      </w:r>
    </w:p>
    <w:p w14:paraId="4A30366C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Las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cuentas anuales del Club Balonmano Zonzamas correspondientes al ejercicio 202</w:t>
      </w:r>
      <w:r w:rsidR="00751BB8" w:rsidRPr="00AC584F">
        <w:rPr>
          <w:rStyle w:val="Fuerte"/>
          <w:b w:val="0"/>
          <w:bCs w:val="0"/>
          <w:color w:val="000000" w:themeColor="text1"/>
          <w:sz w:val="22"/>
          <w:szCs w:val="22"/>
        </w:rPr>
        <w:t>5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color w:val="000000" w:themeColor="text1"/>
          <w:sz w:val="22"/>
          <w:szCs w:val="22"/>
        </w:rPr>
        <w:t>se han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color w:val="000000" w:themeColor="text1"/>
          <w:sz w:val="22"/>
          <w:szCs w:val="22"/>
        </w:rPr>
        <w:t>preparado a partir de los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registros contables de la entidad</w:t>
      </w:r>
      <w:r w:rsidRPr="00AC584F">
        <w:rPr>
          <w:b/>
          <w:bCs/>
          <w:color w:val="000000" w:themeColor="text1"/>
          <w:sz w:val="22"/>
          <w:szCs w:val="22"/>
        </w:rPr>
        <w:t xml:space="preserve">, </w:t>
      </w:r>
      <w:r w:rsidRPr="00AC584F">
        <w:rPr>
          <w:color w:val="000000" w:themeColor="text1"/>
          <w:sz w:val="22"/>
          <w:szCs w:val="22"/>
        </w:rPr>
        <w:t>habiéndose aplicado las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disposiciones legales vigentes en materia contable</w:t>
      </w:r>
      <w:r w:rsidRPr="00AC584F">
        <w:rPr>
          <w:b/>
          <w:bCs/>
          <w:color w:val="000000" w:themeColor="text1"/>
          <w:sz w:val="22"/>
          <w:szCs w:val="22"/>
        </w:rPr>
        <w:t xml:space="preserve">, </w:t>
      </w:r>
      <w:r w:rsidRPr="00AC584F">
        <w:rPr>
          <w:color w:val="000000" w:themeColor="text1"/>
          <w:sz w:val="22"/>
          <w:szCs w:val="22"/>
        </w:rPr>
        <w:t>con el objeto de mostrar la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imagen fiel del patrimonio, de la situación financiera y de los resultados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color w:val="000000" w:themeColor="text1"/>
          <w:sz w:val="22"/>
          <w:szCs w:val="22"/>
        </w:rPr>
        <w:t>del club.</w:t>
      </w:r>
    </w:p>
    <w:p w14:paraId="36A49B16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color w:val="000000" w:themeColor="text1"/>
          <w:sz w:val="22"/>
          <w:szCs w:val="22"/>
        </w:rPr>
        <w:t>2. Principios contables</w:t>
      </w:r>
    </w:p>
    <w:p w14:paraId="63DE6A44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No ha sido necesario, ni se ha considerado conveniente por parte de la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Junta Directiva del Club Balonmano Zonzamas</w:t>
      </w:r>
      <w:r w:rsidRPr="00AC584F">
        <w:rPr>
          <w:color w:val="000000" w:themeColor="text1"/>
          <w:sz w:val="22"/>
          <w:szCs w:val="22"/>
        </w:rPr>
        <w:t xml:space="preserve">, la aplicación de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principios contables facultativos distintos de los obligatorios</w:t>
      </w:r>
      <w:r w:rsidRPr="00AC584F">
        <w:rPr>
          <w:b/>
          <w:bCs/>
          <w:color w:val="000000" w:themeColor="text1"/>
          <w:sz w:val="22"/>
          <w:szCs w:val="22"/>
        </w:rPr>
        <w:t xml:space="preserve">, </w:t>
      </w:r>
      <w:r w:rsidRPr="00AC584F">
        <w:rPr>
          <w:color w:val="000000" w:themeColor="text1"/>
          <w:sz w:val="22"/>
          <w:szCs w:val="22"/>
        </w:rPr>
        <w:t>a los que se refiere el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artículo 38 del Código de Comercio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color w:val="000000" w:themeColor="text1"/>
          <w:sz w:val="22"/>
          <w:szCs w:val="22"/>
        </w:rPr>
        <w:t>y la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primera parte del Plan General de Contabilidad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669F9349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color w:val="000000" w:themeColor="text1"/>
          <w:sz w:val="22"/>
          <w:szCs w:val="22"/>
        </w:rPr>
        <w:t>3. Aspectos críticos de la valoración y estimación de la incertidumbre</w:t>
      </w:r>
    </w:p>
    <w:p w14:paraId="12E23688" w14:textId="77777777" w:rsidR="00553840" w:rsidRPr="00AC584F" w:rsidRDefault="00553840" w:rsidP="00553840">
      <w:pPr>
        <w:pStyle w:val="NormalWeb"/>
        <w:jc w:val="both"/>
        <w:rPr>
          <w:sz w:val="22"/>
          <w:szCs w:val="22"/>
        </w:rPr>
      </w:pPr>
      <w:r w:rsidRPr="00AC584F">
        <w:rPr>
          <w:sz w:val="22"/>
          <w:szCs w:val="22"/>
        </w:rPr>
        <w:t>En la elaboración de las</w:t>
      </w:r>
      <w:r w:rsidRPr="00AC584F">
        <w:rPr>
          <w:b/>
          <w:bCs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sz w:val="22"/>
          <w:szCs w:val="22"/>
        </w:rPr>
        <w:t>cuentas anuales correspondientes al ejercicio 202</w:t>
      </w:r>
      <w:r w:rsidR="00751BB8" w:rsidRPr="00AC584F">
        <w:rPr>
          <w:rStyle w:val="Fuerte"/>
          <w:b w:val="0"/>
          <w:bCs w:val="0"/>
          <w:sz w:val="22"/>
          <w:szCs w:val="22"/>
        </w:rPr>
        <w:t>5</w:t>
      </w:r>
      <w:r w:rsidRPr="00AC584F">
        <w:rPr>
          <w:rStyle w:val="Fuerte"/>
          <w:b w:val="0"/>
          <w:bCs w:val="0"/>
          <w:sz w:val="22"/>
          <w:szCs w:val="22"/>
        </w:rPr>
        <w:t xml:space="preserve"> del Club Balonmano Zonzamas</w:t>
      </w:r>
      <w:r w:rsidRPr="00AC584F">
        <w:rPr>
          <w:sz w:val="22"/>
          <w:szCs w:val="22"/>
        </w:rPr>
        <w:t xml:space="preserve"> se han determinado estimaciones e hipótesis en función de la mejor información disponible a 31 de diciembre de 202</w:t>
      </w:r>
      <w:r w:rsidR="00751BB8" w:rsidRPr="00AC584F">
        <w:rPr>
          <w:sz w:val="22"/>
          <w:szCs w:val="22"/>
        </w:rPr>
        <w:t>5</w:t>
      </w:r>
      <w:r w:rsidRPr="00AC584F">
        <w:rPr>
          <w:sz w:val="22"/>
          <w:szCs w:val="22"/>
        </w:rPr>
        <w:t xml:space="preserve"> sobre los hechos analizados.</w:t>
      </w:r>
    </w:p>
    <w:p w14:paraId="0B52BF2C" w14:textId="77777777" w:rsidR="00553840" w:rsidRPr="00AC584F" w:rsidRDefault="00553840" w:rsidP="00553840">
      <w:pPr>
        <w:pStyle w:val="NormalWeb"/>
        <w:jc w:val="both"/>
        <w:rPr>
          <w:sz w:val="22"/>
          <w:szCs w:val="22"/>
        </w:rPr>
      </w:pPr>
      <w:r w:rsidRPr="00AC584F">
        <w:rPr>
          <w:sz w:val="22"/>
          <w:szCs w:val="22"/>
        </w:rPr>
        <w:t>Es posible que acontecimientos que puedan tener lugar en el futuro obliguen a modificar dichas estimaciones (al alza o a la baja) en próximos ejercicios, lo que se hará de forma prospectiva, reconociendo los efectos del cambio de estimación en las correspondientes cuentas anuales futuras.</w:t>
      </w:r>
    </w:p>
    <w:p w14:paraId="007CC491" w14:textId="77777777" w:rsidR="00553840" w:rsidRPr="00AC584F" w:rsidRDefault="00553840" w:rsidP="00553840">
      <w:pPr>
        <w:pStyle w:val="NormalWeb"/>
        <w:jc w:val="both"/>
        <w:rPr>
          <w:sz w:val="22"/>
          <w:szCs w:val="22"/>
        </w:rPr>
      </w:pPr>
      <w:r w:rsidRPr="00AC584F">
        <w:rPr>
          <w:sz w:val="22"/>
          <w:szCs w:val="22"/>
        </w:rPr>
        <w:t xml:space="preserve">El </w:t>
      </w:r>
      <w:r w:rsidRPr="00AC584F">
        <w:rPr>
          <w:rStyle w:val="Fuerte"/>
          <w:b w:val="0"/>
          <w:bCs w:val="0"/>
          <w:sz w:val="22"/>
          <w:szCs w:val="22"/>
        </w:rPr>
        <w:t>Club Balonmano Zonzamas</w:t>
      </w:r>
      <w:r w:rsidRPr="00AC584F">
        <w:rPr>
          <w:sz w:val="22"/>
          <w:szCs w:val="22"/>
        </w:rPr>
        <w:t xml:space="preserve"> ha elaborado las presentes cuentas anuales </w:t>
      </w:r>
      <w:r w:rsidRPr="00AC584F">
        <w:rPr>
          <w:rStyle w:val="Fuerte"/>
          <w:b w:val="0"/>
          <w:bCs w:val="0"/>
          <w:sz w:val="22"/>
          <w:szCs w:val="22"/>
        </w:rPr>
        <w:t>bajo el principio de empresa en funcionamiento</w:t>
      </w:r>
      <w:r w:rsidRPr="00AC584F">
        <w:rPr>
          <w:sz w:val="22"/>
          <w:szCs w:val="22"/>
        </w:rPr>
        <w:t>, considerando que continuará desarrollando su actividad en el futuro previsible.</w:t>
      </w:r>
    </w:p>
    <w:p w14:paraId="4D8DB063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4. Comparación de la información</w:t>
      </w:r>
    </w:p>
    <w:p w14:paraId="4FB4AB45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No existe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ninguna causa que impida la comparación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color w:val="000000" w:themeColor="text1"/>
          <w:sz w:val="22"/>
          <w:szCs w:val="22"/>
        </w:rPr>
        <w:t>de los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estados financieros del ejercicio 202</w:t>
      </w:r>
      <w:r w:rsidR="00751BB8" w:rsidRPr="00AC584F">
        <w:rPr>
          <w:rStyle w:val="Fuerte"/>
          <w:b w:val="0"/>
          <w:bCs w:val="0"/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 xml:space="preserve"> con los del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ejercicio anterior</w:t>
      </w:r>
      <w:r w:rsidRPr="00AC584F">
        <w:rPr>
          <w:color w:val="000000" w:themeColor="text1"/>
          <w:sz w:val="22"/>
          <w:szCs w:val="22"/>
        </w:rPr>
        <w:t>.</w:t>
      </w:r>
    </w:p>
    <w:p w14:paraId="611B4B2F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5. Elementos recogidos en varias partidas</w:t>
      </w:r>
    </w:p>
    <w:p w14:paraId="6F203119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No existen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elementos patrimoniales del activo o del pasivo del Club Balonmano Zonzamas</w:t>
      </w:r>
      <w:r w:rsidRPr="00AC584F">
        <w:rPr>
          <w:color w:val="000000" w:themeColor="text1"/>
          <w:sz w:val="22"/>
          <w:szCs w:val="22"/>
        </w:rPr>
        <w:t xml:space="preserve"> que figuren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en más de una partida del balance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410882EB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6. Cambios en criterios contables</w:t>
      </w:r>
    </w:p>
    <w:p w14:paraId="7E934E5B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En el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presente ejercicio 202</w:t>
      </w:r>
      <w:r w:rsidR="00751BB8" w:rsidRPr="00AC584F">
        <w:rPr>
          <w:rStyle w:val="Fuerte"/>
          <w:b w:val="0"/>
          <w:bCs w:val="0"/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 xml:space="preserve">, no se han realizado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cambios en los criterios contables</w:t>
      </w:r>
      <w:r w:rsidRPr="00AC584F">
        <w:rPr>
          <w:color w:val="000000" w:themeColor="text1"/>
          <w:sz w:val="22"/>
          <w:szCs w:val="22"/>
        </w:rPr>
        <w:t xml:space="preserve">, distintos de los derivados de la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adaptación de la contabilidad al Plan General de Contabilidad vigente</w:t>
      </w:r>
      <w:r w:rsidRPr="00AC584F">
        <w:rPr>
          <w:color w:val="000000" w:themeColor="text1"/>
          <w:sz w:val="22"/>
          <w:szCs w:val="22"/>
        </w:rPr>
        <w:t>.</w:t>
      </w:r>
    </w:p>
    <w:p w14:paraId="7431E2DB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7. Corrección de errores</w:t>
      </w:r>
    </w:p>
    <w:p w14:paraId="38D8D7AE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No se han detectado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errores existentes al cierre del ejercicio 202</w:t>
      </w:r>
      <w:r w:rsidR="00751BB8" w:rsidRPr="00AC584F">
        <w:rPr>
          <w:rStyle w:val="Fuerte"/>
          <w:b w:val="0"/>
          <w:bCs w:val="0"/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 xml:space="preserve"> que obliguen a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reformular las cuentas anuales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71D70C3E" w14:textId="77777777" w:rsidR="00553840" w:rsidRPr="00AC584F" w:rsidRDefault="00553840" w:rsidP="00553840">
      <w:pPr>
        <w:pStyle w:val="NormalWeb"/>
        <w:jc w:val="both"/>
        <w:rPr>
          <w:b/>
          <w:bCs/>
          <w:sz w:val="22"/>
          <w:szCs w:val="22"/>
        </w:rPr>
      </w:pPr>
      <w:r w:rsidRPr="00AC584F">
        <w:rPr>
          <w:sz w:val="22"/>
          <w:szCs w:val="22"/>
        </w:rPr>
        <w:t xml:space="preserve">Los hechos conocidos con posterioridad al cierre que pudieran aconsejar </w:t>
      </w:r>
      <w:r w:rsidRPr="00AC584F">
        <w:rPr>
          <w:rStyle w:val="Fuerte"/>
          <w:b w:val="0"/>
          <w:bCs w:val="0"/>
          <w:sz w:val="22"/>
          <w:szCs w:val="22"/>
        </w:rPr>
        <w:t>ajustes en las estimaciones</w:t>
      </w:r>
      <w:r w:rsidRPr="00AC584F">
        <w:rPr>
          <w:b/>
          <w:bCs/>
          <w:sz w:val="22"/>
          <w:szCs w:val="22"/>
        </w:rPr>
        <w:t xml:space="preserve"> </w:t>
      </w:r>
      <w:r w:rsidRPr="00AC584F">
        <w:rPr>
          <w:sz w:val="22"/>
          <w:szCs w:val="22"/>
        </w:rPr>
        <w:t>han sido considerados, en su caso, en los</w:t>
      </w:r>
      <w:r w:rsidRPr="00AC584F">
        <w:rPr>
          <w:b/>
          <w:bCs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sz w:val="22"/>
          <w:szCs w:val="22"/>
        </w:rPr>
        <w:t>apartados correspondientes de la presente memoria</w:t>
      </w:r>
      <w:r w:rsidRPr="00AC584F">
        <w:rPr>
          <w:b/>
          <w:bCs/>
          <w:sz w:val="22"/>
          <w:szCs w:val="22"/>
        </w:rPr>
        <w:t>.</w:t>
      </w:r>
    </w:p>
    <w:p w14:paraId="61FDA527" w14:textId="77777777" w:rsidR="00553840" w:rsidRPr="00AC584F" w:rsidRDefault="00553840" w:rsidP="00553840">
      <w:pPr>
        <w:jc w:val="both"/>
        <w:rPr>
          <w:rFonts w:ascii="Times New Roman" w:hAnsi="Times New Roman" w:cs="Times New Roman"/>
          <w:sz w:val="22"/>
          <w:szCs w:val="22"/>
        </w:rPr>
      </w:pPr>
      <w:r w:rsidRPr="00AC584F">
        <w:rPr>
          <w:rFonts w:ascii="Times New Roman" w:hAnsi="Times New Roman" w:cs="Times New Roman"/>
          <w:sz w:val="22"/>
          <w:szCs w:val="22"/>
        </w:rPr>
        <mc:AlternateContent>
          <mc:Choice Requires="wpg">
            <w:drawing>
              <wp:inline distT="0" distB="0" distL="0" distR="0" wp14:anchorId="64BA9D48" wp14:editId="6630D1EF">
                <wp:extent cx="2593975" cy="176530"/>
                <wp:effectExtent l="9525" t="0" r="0" b="4444"/>
                <wp:docPr id="561" name="Group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3975" cy="176530"/>
                          <a:chOff x="0" y="0"/>
                          <a:chExt cx="2593975" cy="176530"/>
                        </a:xfrm>
                      </wpg:grpSpPr>
                      <pic:pic xmlns:pic="http://schemas.openxmlformats.org/drawingml/2006/picture">
                        <pic:nvPicPr>
                          <pic:cNvPr id="562" name="Image 56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33623"/>
                            <a:ext cx="160305" cy="1128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3" name="Graphic 563"/>
                        <wps:cNvSpPr/>
                        <wps:spPr>
                          <a:xfrm>
                            <a:off x="211823" y="0"/>
                            <a:ext cx="102552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525" h="146685">
                                <a:moveTo>
                                  <a:pt x="88404" y="95440"/>
                                </a:moveTo>
                                <a:lnTo>
                                  <a:pt x="0" y="95440"/>
                                </a:lnTo>
                                <a:lnTo>
                                  <a:pt x="0" y="113728"/>
                                </a:lnTo>
                                <a:lnTo>
                                  <a:pt x="88404" y="113728"/>
                                </a:lnTo>
                                <a:lnTo>
                                  <a:pt x="88404" y="95440"/>
                                </a:lnTo>
                                <a:close/>
                              </a:path>
                              <a:path w="1025525" h="146685">
                                <a:moveTo>
                                  <a:pt x="194411" y="143446"/>
                                </a:moveTo>
                                <a:lnTo>
                                  <a:pt x="186588" y="120586"/>
                                </a:lnTo>
                                <a:lnTo>
                                  <a:pt x="180327" y="102298"/>
                                </a:lnTo>
                                <a:lnTo>
                                  <a:pt x="165176" y="58013"/>
                                </a:lnTo>
                                <a:lnTo>
                                  <a:pt x="157835" y="36563"/>
                                </a:lnTo>
                                <a:lnTo>
                                  <a:pt x="157835" y="102298"/>
                                </a:lnTo>
                                <a:lnTo>
                                  <a:pt x="128790" y="102298"/>
                                </a:lnTo>
                                <a:lnTo>
                                  <a:pt x="144030" y="58013"/>
                                </a:lnTo>
                                <a:lnTo>
                                  <a:pt x="157835" y="102298"/>
                                </a:lnTo>
                                <a:lnTo>
                                  <a:pt x="157835" y="36563"/>
                                </a:lnTo>
                                <a:lnTo>
                                  <a:pt x="156311" y="32105"/>
                                </a:lnTo>
                                <a:lnTo>
                                  <a:pt x="131838" y="32105"/>
                                </a:lnTo>
                                <a:lnTo>
                                  <a:pt x="92113" y="143446"/>
                                </a:lnTo>
                                <a:lnTo>
                                  <a:pt x="115074" y="143446"/>
                                </a:lnTo>
                                <a:lnTo>
                                  <a:pt x="122694" y="120586"/>
                                </a:lnTo>
                                <a:lnTo>
                                  <a:pt x="163931" y="120586"/>
                                </a:lnTo>
                                <a:lnTo>
                                  <a:pt x="171551" y="143446"/>
                                </a:lnTo>
                                <a:lnTo>
                                  <a:pt x="194411" y="143446"/>
                                </a:lnTo>
                                <a:close/>
                              </a:path>
                              <a:path w="1025525" h="146685">
                                <a:moveTo>
                                  <a:pt x="293751" y="67157"/>
                                </a:moveTo>
                                <a:lnTo>
                                  <a:pt x="291477" y="51917"/>
                                </a:lnTo>
                                <a:lnTo>
                                  <a:pt x="284797" y="41059"/>
                                </a:lnTo>
                                <a:lnTo>
                                  <a:pt x="273786" y="34366"/>
                                </a:lnTo>
                                <a:lnTo>
                                  <a:pt x="270891" y="33947"/>
                                </a:lnTo>
                                <a:lnTo>
                                  <a:pt x="270891" y="56489"/>
                                </a:lnTo>
                                <a:lnTo>
                                  <a:pt x="270891" y="79349"/>
                                </a:lnTo>
                                <a:lnTo>
                                  <a:pt x="266319" y="83921"/>
                                </a:lnTo>
                                <a:lnTo>
                                  <a:pt x="232702" y="83921"/>
                                </a:lnTo>
                                <a:lnTo>
                                  <a:pt x="232702" y="51917"/>
                                </a:lnTo>
                                <a:lnTo>
                                  <a:pt x="266319" y="51917"/>
                                </a:lnTo>
                                <a:lnTo>
                                  <a:pt x="270891" y="56489"/>
                                </a:lnTo>
                                <a:lnTo>
                                  <a:pt x="270891" y="33947"/>
                                </a:lnTo>
                                <a:lnTo>
                                  <a:pt x="258610" y="32105"/>
                                </a:lnTo>
                                <a:lnTo>
                                  <a:pt x="209740" y="32105"/>
                                </a:lnTo>
                                <a:lnTo>
                                  <a:pt x="209740" y="143446"/>
                                </a:lnTo>
                                <a:lnTo>
                                  <a:pt x="232702" y="143446"/>
                                </a:lnTo>
                                <a:lnTo>
                                  <a:pt x="232702" y="103822"/>
                                </a:lnTo>
                                <a:lnTo>
                                  <a:pt x="260134" y="103822"/>
                                </a:lnTo>
                                <a:lnTo>
                                  <a:pt x="274434" y="101104"/>
                                </a:lnTo>
                                <a:lnTo>
                                  <a:pt x="284988" y="93497"/>
                                </a:lnTo>
                                <a:lnTo>
                                  <a:pt x="290372" y="83921"/>
                                </a:lnTo>
                                <a:lnTo>
                                  <a:pt x="291515" y="81889"/>
                                </a:lnTo>
                                <a:lnTo>
                                  <a:pt x="293751" y="67157"/>
                                </a:lnTo>
                                <a:close/>
                              </a:path>
                              <a:path w="1025525" h="146685">
                                <a:moveTo>
                                  <a:pt x="388442" y="124142"/>
                                </a:moveTo>
                                <a:lnTo>
                                  <a:pt x="335000" y="124142"/>
                                </a:lnTo>
                                <a:lnTo>
                                  <a:pt x="335000" y="32702"/>
                                </a:lnTo>
                                <a:lnTo>
                                  <a:pt x="312140" y="32702"/>
                                </a:lnTo>
                                <a:lnTo>
                                  <a:pt x="312140" y="124142"/>
                                </a:lnTo>
                                <a:lnTo>
                                  <a:pt x="312140" y="143192"/>
                                </a:lnTo>
                                <a:lnTo>
                                  <a:pt x="388442" y="143192"/>
                                </a:lnTo>
                                <a:lnTo>
                                  <a:pt x="388442" y="124142"/>
                                </a:lnTo>
                                <a:close/>
                              </a:path>
                              <a:path w="1025525" h="146685">
                                <a:moveTo>
                                  <a:pt x="423684" y="31432"/>
                                </a:moveTo>
                                <a:lnTo>
                                  <a:pt x="400824" y="31432"/>
                                </a:lnTo>
                                <a:lnTo>
                                  <a:pt x="400824" y="144208"/>
                                </a:lnTo>
                                <a:lnTo>
                                  <a:pt x="423684" y="144208"/>
                                </a:lnTo>
                                <a:lnTo>
                                  <a:pt x="423684" y="31432"/>
                                </a:lnTo>
                                <a:close/>
                              </a:path>
                              <a:path w="1025525" h="146685">
                                <a:moveTo>
                                  <a:pt x="538073" y="70205"/>
                                </a:moveTo>
                                <a:lnTo>
                                  <a:pt x="513676" y="34963"/>
                                </a:lnTo>
                                <a:lnTo>
                                  <a:pt x="492252" y="30581"/>
                                </a:lnTo>
                                <a:lnTo>
                                  <a:pt x="470649" y="34696"/>
                                </a:lnTo>
                                <a:lnTo>
                                  <a:pt x="454304" y="46393"/>
                                </a:lnTo>
                                <a:lnTo>
                                  <a:pt x="443953" y="64655"/>
                                </a:lnTo>
                                <a:lnTo>
                                  <a:pt x="440347" y="88493"/>
                                </a:lnTo>
                                <a:lnTo>
                                  <a:pt x="443928" y="113030"/>
                                </a:lnTo>
                                <a:lnTo>
                                  <a:pt x="454113" y="131254"/>
                                </a:lnTo>
                                <a:lnTo>
                                  <a:pt x="470001" y="142595"/>
                                </a:lnTo>
                                <a:lnTo>
                                  <a:pt x="490728" y="146494"/>
                                </a:lnTo>
                                <a:lnTo>
                                  <a:pt x="509524" y="143713"/>
                                </a:lnTo>
                                <a:lnTo>
                                  <a:pt x="524154" y="135636"/>
                                </a:lnTo>
                                <a:lnTo>
                                  <a:pt x="533908" y="122707"/>
                                </a:lnTo>
                                <a:lnTo>
                                  <a:pt x="538073" y="105346"/>
                                </a:lnTo>
                                <a:lnTo>
                                  <a:pt x="516737" y="105346"/>
                                </a:lnTo>
                                <a:lnTo>
                                  <a:pt x="514210" y="114706"/>
                                </a:lnTo>
                                <a:lnTo>
                                  <a:pt x="509104" y="121920"/>
                                </a:lnTo>
                                <a:lnTo>
                                  <a:pt x="501700" y="126568"/>
                                </a:lnTo>
                                <a:lnTo>
                                  <a:pt x="492252" y="128206"/>
                                </a:lnTo>
                                <a:lnTo>
                                  <a:pt x="480021" y="125450"/>
                                </a:lnTo>
                                <a:lnTo>
                                  <a:pt x="470916" y="117538"/>
                                </a:lnTo>
                                <a:lnTo>
                                  <a:pt x="465251" y="105029"/>
                                </a:lnTo>
                                <a:lnTo>
                                  <a:pt x="463296" y="88493"/>
                                </a:lnTo>
                                <a:lnTo>
                                  <a:pt x="465251" y="72250"/>
                                </a:lnTo>
                                <a:lnTo>
                                  <a:pt x="470916" y="60299"/>
                                </a:lnTo>
                                <a:lnTo>
                                  <a:pt x="480021" y="52920"/>
                                </a:lnTo>
                                <a:lnTo>
                                  <a:pt x="492252" y="50393"/>
                                </a:lnTo>
                                <a:lnTo>
                                  <a:pt x="499872" y="50393"/>
                                </a:lnTo>
                                <a:lnTo>
                                  <a:pt x="507593" y="53441"/>
                                </a:lnTo>
                                <a:lnTo>
                                  <a:pt x="510641" y="58013"/>
                                </a:lnTo>
                                <a:lnTo>
                                  <a:pt x="513689" y="61061"/>
                                </a:lnTo>
                                <a:lnTo>
                                  <a:pt x="515213" y="64109"/>
                                </a:lnTo>
                                <a:lnTo>
                                  <a:pt x="516737" y="70205"/>
                                </a:lnTo>
                                <a:lnTo>
                                  <a:pt x="538073" y="70205"/>
                                </a:lnTo>
                                <a:close/>
                              </a:path>
                              <a:path w="1025525" h="146685">
                                <a:moveTo>
                                  <a:pt x="651129" y="143446"/>
                                </a:moveTo>
                                <a:lnTo>
                                  <a:pt x="643293" y="120586"/>
                                </a:lnTo>
                                <a:lnTo>
                                  <a:pt x="637019" y="102298"/>
                                </a:lnTo>
                                <a:lnTo>
                                  <a:pt x="621830" y="58013"/>
                                </a:lnTo>
                                <a:lnTo>
                                  <a:pt x="614464" y="36550"/>
                                </a:lnTo>
                                <a:lnTo>
                                  <a:pt x="614464" y="102298"/>
                                </a:lnTo>
                                <a:lnTo>
                                  <a:pt x="585406" y="102298"/>
                                </a:lnTo>
                                <a:lnTo>
                                  <a:pt x="599224" y="58013"/>
                                </a:lnTo>
                                <a:lnTo>
                                  <a:pt x="614464" y="102298"/>
                                </a:lnTo>
                                <a:lnTo>
                                  <a:pt x="614464" y="36550"/>
                                </a:lnTo>
                                <a:lnTo>
                                  <a:pt x="612940" y="32105"/>
                                </a:lnTo>
                                <a:lnTo>
                                  <a:pt x="586930" y="32105"/>
                                </a:lnTo>
                                <a:lnTo>
                                  <a:pt x="547217" y="143446"/>
                                </a:lnTo>
                                <a:lnTo>
                                  <a:pt x="571690" y="143446"/>
                                </a:lnTo>
                                <a:lnTo>
                                  <a:pt x="577786" y="120586"/>
                                </a:lnTo>
                                <a:lnTo>
                                  <a:pt x="620560" y="120586"/>
                                </a:lnTo>
                                <a:lnTo>
                                  <a:pt x="628180" y="143446"/>
                                </a:lnTo>
                                <a:lnTo>
                                  <a:pt x="651129" y="143446"/>
                                </a:lnTo>
                                <a:close/>
                              </a:path>
                              <a:path w="1025525" h="146685">
                                <a:moveTo>
                                  <a:pt x="758012" y="70205"/>
                                </a:moveTo>
                                <a:lnTo>
                                  <a:pt x="733386" y="34963"/>
                                </a:lnTo>
                                <a:lnTo>
                                  <a:pt x="710666" y="30581"/>
                                </a:lnTo>
                                <a:lnTo>
                                  <a:pt x="689889" y="34696"/>
                                </a:lnTo>
                                <a:lnTo>
                                  <a:pt x="674001" y="46393"/>
                                </a:lnTo>
                                <a:lnTo>
                                  <a:pt x="663854" y="64655"/>
                                </a:lnTo>
                                <a:lnTo>
                                  <a:pt x="660285" y="88493"/>
                                </a:lnTo>
                                <a:lnTo>
                                  <a:pt x="663854" y="113030"/>
                                </a:lnTo>
                                <a:lnTo>
                                  <a:pt x="674001" y="131254"/>
                                </a:lnTo>
                                <a:lnTo>
                                  <a:pt x="689889" y="142595"/>
                                </a:lnTo>
                                <a:lnTo>
                                  <a:pt x="710666" y="146494"/>
                                </a:lnTo>
                                <a:lnTo>
                                  <a:pt x="729424" y="143713"/>
                                </a:lnTo>
                                <a:lnTo>
                                  <a:pt x="744054" y="135636"/>
                                </a:lnTo>
                                <a:lnTo>
                                  <a:pt x="753821" y="122707"/>
                                </a:lnTo>
                                <a:lnTo>
                                  <a:pt x="758012" y="105346"/>
                                </a:lnTo>
                                <a:lnTo>
                                  <a:pt x="735050" y="105346"/>
                                </a:lnTo>
                                <a:lnTo>
                                  <a:pt x="733386" y="114706"/>
                                </a:lnTo>
                                <a:lnTo>
                                  <a:pt x="728573" y="121920"/>
                                </a:lnTo>
                                <a:lnTo>
                                  <a:pt x="720902" y="126568"/>
                                </a:lnTo>
                                <a:lnTo>
                                  <a:pt x="710666" y="128206"/>
                                </a:lnTo>
                                <a:lnTo>
                                  <a:pt x="699287" y="125450"/>
                                </a:lnTo>
                                <a:lnTo>
                                  <a:pt x="690613" y="117538"/>
                                </a:lnTo>
                                <a:lnTo>
                                  <a:pt x="685088" y="105029"/>
                                </a:lnTo>
                                <a:lnTo>
                                  <a:pt x="683145" y="88493"/>
                                </a:lnTo>
                                <a:lnTo>
                                  <a:pt x="685101" y="72250"/>
                                </a:lnTo>
                                <a:lnTo>
                                  <a:pt x="690803" y="60299"/>
                                </a:lnTo>
                                <a:lnTo>
                                  <a:pt x="699935" y="52920"/>
                                </a:lnTo>
                                <a:lnTo>
                                  <a:pt x="712190" y="50393"/>
                                </a:lnTo>
                                <a:lnTo>
                                  <a:pt x="719810" y="50393"/>
                                </a:lnTo>
                                <a:lnTo>
                                  <a:pt x="725906" y="53441"/>
                                </a:lnTo>
                                <a:lnTo>
                                  <a:pt x="733526" y="61061"/>
                                </a:lnTo>
                                <a:lnTo>
                                  <a:pt x="735050" y="64109"/>
                                </a:lnTo>
                                <a:lnTo>
                                  <a:pt x="735050" y="70205"/>
                                </a:lnTo>
                                <a:lnTo>
                                  <a:pt x="758012" y="70205"/>
                                </a:lnTo>
                                <a:close/>
                              </a:path>
                              <a:path w="1025525" h="146685">
                                <a:moveTo>
                                  <a:pt x="795528" y="31432"/>
                                </a:moveTo>
                                <a:lnTo>
                                  <a:pt x="772668" y="31432"/>
                                </a:lnTo>
                                <a:lnTo>
                                  <a:pt x="772668" y="144208"/>
                                </a:lnTo>
                                <a:lnTo>
                                  <a:pt x="795528" y="144208"/>
                                </a:lnTo>
                                <a:lnTo>
                                  <a:pt x="795528" y="31432"/>
                                </a:lnTo>
                                <a:close/>
                              </a:path>
                              <a:path w="1025525" h="146685">
                                <a:moveTo>
                                  <a:pt x="886307" y="0"/>
                                </a:moveTo>
                                <a:lnTo>
                                  <a:pt x="867930" y="0"/>
                                </a:lnTo>
                                <a:lnTo>
                                  <a:pt x="857262" y="22961"/>
                                </a:lnTo>
                                <a:lnTo>
                                  <a:pt x="867930" y="22961"/>
                                </a:lnTo>
                                <a:lnTo>
                                  <a:pt x="886307" y="0"/>
                                </a:lnTo>
                                <a:close/>
                              </a:path>
                              <a:path w="1025525" h="146685">
                                <a:moveTo>
                                  <a:pt x="919835" y="90017"/>
                                </a:moveTo>
                                <a:lnTo>
                                  <a:pt x="918718" y="76898"/>
                                </a:lnTo>
                                <a:lnTo>
                                  <a:pt x="915454" y="65062"/>
                                </a:lnTo>
                                <a:lnTo>
                                  <a:pt x="915352" y="64871"/>
                                </a:lnTo>
                                <a:lnTo>
                                  <a:pt x="910170" y="54635"/>
                                </a:lnTo>
                                <a:lnTo>
                                  <a:pt x="906754" y="50393"/>
                                </a:lnTo>
                                <a:lnTo>
                                  <a:pt x="903071" y="45821"/>
                                </a:lnTo>
                                <a:lnTo>
                                  <a:pt x="896975" y="40208"/>
                                </a:lnTo>
                                <a:lnTo>
                                  <a:pt x="896975" y="88493"/>
                                </a:lnTo>
                                <a:lnTo>
                                  <a:pt x="894575" y="104140"/>
                                </a:lnTo>
                                <a:lnTo>
                                  <a:pt x="888009" y="116205"/>
                                </a:lnTo>
                                <a:lnTo>
                                  <a:pt x="878293" y="123952"/>
                                </a:lnTo>
                                <a:lnTo>
                                  <a:pt x="866406" y="126682"/>
                                </a:lnTo>
                                <a:lnTo>
                                  <a:pt x="853020" y="123952"/>
                                </a:lnTo>
                                <a:lnTo>
                                  <a:pt x="842924" y="116205"/>
                                </a:lnTo>
                                <a:lnTo>
                                  <a:pt x="836536" y="104140"/>
                                </a:lnTo>
                                <a:lnTo>
                                  <a:pt x="834301" y="88493"/>
                                </a:lnTo>
                                <a:lnTo>
                                  <a:pt x="836536" y="72898"/>
                                </a:lnTo>
                                <a:lnTo>
                                  <a:pt x="842924" y="60871"/>
                                </a:lnTo>
                                <a:lnTo>
                                  <a:pt x="853020" y="53136"/>
                                </a:lnTo>
                                <a:lnTo>
                                  <a:pt x="866406" y="50393"/>
                                </a:lnTo>
                                <a:lnTo>
                                  <a:pt x="878928" y="53136"/>
                                </a:lnTo>
                                <a:lnTo>
                                  <a:pt x="888580" y="60871"/>
                                </a:lnTo>
                                <a:lnTo>
                                  <a:pt x="894778" y="72898"/>
                                </a:lnTo>
                                <a:lnTo>
                                  <a:pt x="896975" y="88493"/>
                                </a:lnTo>
                                <a:lnTo>
                                  <a:pt x="896975" y="40208"/>
                                </a:lnTo>
                                <a:lnTo>
                                  <a:pt x="895604" y="38938"/>
                                </a:lnTo>
                                <a:lnTo>
                                  <a:pt x="886828" y="34201"/>
                                </a:lnTo>
                                <a:lnTo>
                                  <a:pt x="876630" y="31457"/>
                                </a:lnTo>
                                <a:lnTo>
                                  <a:pt x="864882" y="30581"/>
                                </a:lnTo>
                                <a:lnTo>
                                  <a:pt x="854011" y="31457"/>
                                </a:lnTo>
                                <a:lnTo>
                                  <a:pt x="821080" y="54635"/>
                                </a:lnTo>
                                <a:lnTo>
                                  <a:pt x="815771" y="65062"/>
                                </a:lnTo>
                                <a:lnTo>
                                  <a:pt x="812558" y="76250"/>
                                </a:lnTo>
                                <a:lnTo>
                                  <a:pt x="812507" y="76898"/>
                                </a:lnTo>
                                <a:lnTo>
                                  <a:pt x="811441" y="88493"/>
                                </a:lnTo>
                                <a:lnTo>
                                  <a:pt x="812558" y="100787"/>
                                </a:lnTo>
                                <a:lnTo>
                                  <a:pt x="815822" y="112204"/>
                                </a:lnTo>
                                <a:lnTo>
                                  <a:pt x="815924" y="112395"/>
                                </a:lnTo>
                                <a:lnTo>
                                  <a:pt x="821080" y="122453"/>
                                </a:lnTo>
                                <a:lnTo>
                                  <a:pt x="854659" y="145618"/>
                                </a:lnTo>
                                <a:lnTo>
                                  <a:pt x="866406" y="146494"/>
                                </a:lnTo>
                                <a:lnTo>
                                  <a:pt x="877277" y="145618"/>
                                </a:lnTo>
                                <a:lnTo>
                                  <a:pt x="910209" y="122453"/>
                                </a:lnTo>
                                <a:lnTo>
                                  <a:pt x="915504" y="112204"/>
                                </a:lnTo>
                                <a:lnTo>
                                  <a:pt x="918718" y="101434"/>
                                </a:lnTo>
                                <a:lnTo>
                                  <a:pt x="918781" y="100787"/>
                                </a:lnTo>
                                <a:lnTo>
                                  <a:pt x="919835" y="90017"/>
                                </a:lnTo>
                                <a:close/>
                              </a:path>
                              <a:path w="1025525" h="146685">
                                <a:moveTo>
                                  <a:pt x="1025283" y="32004"/>
                                </a:moveTo>
                                <a:lnTo>
                                  <a:pt x="1002322" y="32004"/>
                                </a:lnTo>
                                <a:lnTo>
                                  <a:pt x="1002322" y="108305"/>
                                </a:lnTo>
                                <a:lnTo>
                                  <a:pt x="959561" y="32004"/>
                                </a:lnTo>
                                <a:lnTo>
                                  <a:pt x="935177" y="32004"/>
                                </a:lnTo>
                                <a:lnTo>
                                  <a:pt x="935177" y="143446"/>
                                </a:lnTo>
                                <a:lnTo>
                                  <a:pt x="958037" y="143446"/>
                                </a:lnTo>
                                <a:lnTo>
                                  <a:pt x="958037" y="67157"/>
                                </a:lnTo>
                                <a:lnTo>
                                  <a:pt x="1002322" y="143446"/>
                                </a:lnTo>
                                <a:lnTo>
                                  <a:pt x="1025283" y="143446"/>
                                </a:lnTo>
                                <a:lnTo>
                                  <a:pt x="1025283" y="32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4" name="Image 56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1210" y="32099"/>
                            <a:ext cx="192500" cy="1113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5" name="Image 56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4670" y="30480"/>
                            <a:ext cx="401669" cy="116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6" name="Graphic 566"/>
                        <wps:cNvSpPr/>
                        <wps:spPr>
                          <a:xfrm>
                            <a:off x="-12" y="30581"/>
                            <a:ext cx="259397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3975" h="146050">
                                <a:moveTo>
                                  <a:pt x="2054072" y="93560"/>
                                </a:moveTo>
                                <a:lnTo>
                                  <a:pt x="2002167" y="93560"/>
                                </a:lnTo>
                                <a:lnTo>
                                  <a:pt x="2002167" y="2120"/>
                                </a:lnTo>
                                <a:lnTo>
                                  <a:pt x="1979206" y="2120"/>
                                </a:lnTo>
                                <a:lnTo>
                                  <a:pt x="1979206" y="93560"/>
                                </a:lnTo>
                                <a:lnTo>
                                  <a:pt x="1979206" y="112610"/>
                                </a:lnTo>
                                <a:lnTo>
                                  <a:pt x="2054072" y="112610"/>
                                </a:lnTo>
                                <a:lnTo>
                                  <a:pt x="2054072" y="93560"/>
                                </a:lnTo>
                                <a:close/>
                              </a:path>
                              <a:path w="2593975" h="146050">
                                <a:moveTo>
                                  <a:pt x="2151710" y="1016"/>
                                </a:moveTo>
                                <a:lnTo>
                                  <a:pt x="2061603" y="1016"/>
                                </a:lnTo>
                                <a:lnTo>
                                  <a:pt x="2061603" y="21336"/>
                                </a:lnTo>
                                <a:lnTo>
                                  <a:pt x="2095220" y="21336"/>
                                </a:lnTo>
                                <a:lnTo>
                                  <a:pt x="2095220" y="112776"/>
                                </a:lnTo>
                                <a:lnTo>
                                  <a:pt x="2118182" y="112776"/>
                                </a:lnTo>
                                <a:lnTo>
                                  <a:pt x="2118182" y="21336"/>
                                </a:lnTo>
                                <a:lnTo>
                                  <a:pt x="2151710" y="21336"/>
                                </a:lnTo>
                                <a:lnTo>
                                  <a:pt x="2151710" y="1016"/>
                                </a:lnTo>
                                <a:close/>
                              </a:path>
                              <a:path w="2593975" h="146050">
                                <a:moveTo>
                                  <a:pt x="2261717" y="112864"/>
                                </a:moveTo>
                                <a:lnTo>
                                  <a:pt x="2253564" y="90004"/>
                                </a:lnTo>
                                <a:lnTo>
                                  <a:pt x="2247036" y="71716"/>
                                </a:lnTo>
                                <a:lnTo>
                                  <a:pt x="2231237" y="27432"/>
                                </a:lnTo>
                                <a:lnTo>
                                  <a:pt x="2223516" y="5803"/>
                                </a:lnTo>
                                <a:lnTo>
                                  <a:pt x="2223516" y="71716"/>
                                </a:lnTo>
                                <a:lnTo>
                                  <a:pt x="2194471" y="71716"/>
                                </a:lnTo>
                                <a:lnTo>
                                  <a:pt x="2209800" y="27432"/>
                                </a:lnTo>
                                <a:lnTo>
                                  <a:pt x="2223516" y="71716"/>
                                </a:lnTo>
                                <a:lnTo>
                                  <a:pt x="2223516" y="5803"/>
                                </a:lnTo>
                                <a:lnTo>
                                  <a:pt x="2221992" y="1524"/>
                                </a:lnTo>
                                <a:lnTo>
                                  <a:pt x="2197519" y="1524"/>
                                </a:lnTo>
                                <a:lnTo>
                                  <a:pt x="2157895" y="112864"/>
                                </a:lnTo>
                                <a:lnTo>
                                  <a:pt x="2180755" y="112864"/>
                                </a:lnTo>
                                <a:lnTo>
                                  <a:pt x="2188375" y="90004"/>
                                </a:lnTo>
                                <a:lnTo>
                                  <a:pt x="2229612" y="90004"/>
                                </a:lnTo>
                                <a:lnTo>
                                  <a:pt x="2237232" y="112864"/>
                                </a:lnTo>
                                <a:lnTo>
                                  <a:pt x="2261717" y="112864"/>
                                </a:lnTo>
                                <a:close/>
                              </a:path>
                              <a:path w="2593975" h="146050">
                                <a:moveTo>
                                  <a:pt x="2367064" y="56388"/>
                                </a:moveTo>
                                <a:lnTo>
                                  <a:pt x="2366213" y="44170"/>
                                </a:lnTo>
                                <a:lnTo>
                                  <a:pt x="2363635" y="32956"/>
                                </a:lnTo>
                                <a:lnTo>
                                  <a:pt x="2359355" y="23164"/>
                                </a:lnTo>
                                <a:lnTo>
                                  <a:pt x="2357958" y="21336"/>
                                </a:lnTo>
                                <a:lnTo>
                                  <a:pt x="2353348" y="15240"/>
                                </a:lnTo>
                                <a:lnTo>
                                  <a:pt x="2347899" y="9232"/>
                                </a:lnTo>
                                <a:lnTo>
                                  <a:pt x="2344204" y="7086"/>
                                </a:lnTo>
                                <a:lnTo>
                                  <a:pt x="2344204" y="57912"/>
                                </a:lnTo>
                                <a:lnTo>
                                  <a:pt x="2342756" y="73736"/>
                                </a:lnTo>
                                <a:lnTo>
                                  <a:pt x="2338286" y="84670"/>
                                </a:lnTo>
                                <a:lnTo>
                                  <a:pt x="2330666" y="91008"/>
                                </a:lnTo>
                                <a:lnTo>
                                  <a:pt x="2319731" y="93052"/>
                                </a:lnTo>
                                <a:lnTo>
                                  <a:pt x="2298395" y="93052"/>
                                </a:lnTo>
                                <a:lnTo>
                                  <a:pt x="2298395" y="21336"/>
                                </a:lnTo>
                                <a:lnTo>
                                  <a:pt x="2319731" y="21336"/>
                                </a:lnTo>
                                <a:lnTo>
                                  <a:pt x="2330666" y="23622"/>
                                </a:lnTo>
                                <a:lnTo>
                                  <a:pt x="2338286" y="30480"/>
                                </a:lnTo>
                                <a:lnTo>
                                  <a:pt x="2342756" y="41910"/>
                                </a:lnTo>
                                <a:lnTo>
                                  <a:pt x="2344204" y="57912"/>
                                </a:lnTo>
                                <a:lnTo>
                                  <a:pt x="2344204" y="7086"/>
                                </a:lnTo>
                                <a:lnTo>
                                  <a:pt x="2340572" y="4953"/>
                                </a:lnTo>
                                <a:lnTo>
                                  <a:pt x="2331237" y="2374"/>
                                </a:lnTo>
                                <a:lnTo>
                                  <a:pt x="2319731" y="1524"/>
                                </a:lnTo>
                                <a:lnTo>
                                  <a:pt x="2275433" y="1524"/>
                                </a:lnTo>
                                <a:lnTo>
                                  <a:pt x="2275433" y="112864"/>
                                </a:lnTo>
                                <a:lnTo>
                                  <a:pt x="2319731" y="112864"/>
                                </a:lnTo>
                                <a:lnTo>
                                  <a:pt x="2357945" y="93052"/>
                                </a:lnTo>
                                <a:lnTo>
                                  <a:pt x="2359355" y="91198"/>
                                </a:lnTo>
                                <a:lnTo>
                                  <a:pt x="2359431" y="91008"/>
                                </a:lnTo>
                                <a:lnTo>
                                  <a:pt x="2363635" y="81241"/>
                                </a:lnTo>
                                <a:lnTo>
                                  <a:pt x="2366213" y="69545"/>
                                </a:lnTo>
                                <a:lnTo>
                                  <a:pt x="2367064" y="56388"/>
                                </a:lnTo>
                                <a:close/>
                              </a:path>
                              <a:path w="2593975" h="146050">
                                <a:moveTo>
                                  <a:pt x="2486228" y="59436"/>
                                </a:moveTo>
                                <a:lnTo>
                                  <a:pt x="2486114" y="57912"/>
                                </a:lnTo>
                                <a:lnTo>
                                  <a:pt x="2485339" y="46316"/>
                                </a:lnTo>
                                <a:lnTo>
                                  <a:pt x="2482596" y="34480"/>
                                </a:lnTo>
                                <a:lnTo>
                                  <a:pt x="2482507" y="34290"/>
                                </a:lnTo>
                                <a:lnTo>
                                  <a:pt x="2477808" y="24053"/>
                                </a:lnTo>
                                <a:lnTo>
                                  <a:pt x="2474480" y="19812"/>
                                </a:lnTo>
                                <a:lnTo>
                                  <a:pt x="2470886" y="15240"/>
                                </a:lnTo>
                                <a:lnTo>
                                  <a:pt x="2463431" y="8356"/>
                                </a:lnTo>
                                <a:lnTo>
                                  <a:pt x="2463266" y="8267"/>
                                </a:lnTo>
                                <a:lnTo>
                                  <a:pt x="2463266" y="57912"/>
                                </a:lnTo>
                                <a:lnTo>
                                  <a:pt x="2461082" y="73558"/>
                                </a:lnTo>
                                <a:lnTo>
                                  <a:pt x="2454884" y="85623"/>
                                </a:lnTo>
                                <a:lnTo>
                                  <a:pt x="2445270" y="93370"/>
                                </a:lnTo>
                                <a:lnTo>
                                  <a:pt x="2432786" y="96100"/>
                                </a:lnTo>
                                <a:lnTo>
                                  <a:pt x="2420251" y="93370"/>
                                </a:lnTo>
                                <a:lnTo>
                                  <a:pt x="2410599" y="85623"/>
                                </a:lnTo>
                                <a:lnTo>
                                  <a:pt x="2404402" y="73558"/>
                                </a:lnTo>
                                <a:lnTo>
                                  <a:pt x="2402217" y="57912"/>
                                </a:lnTo>
                                <a:lnTo>
                                  <a:pt x="2404402" y="42316"/>
                                </a:lnTo>
                                <a:lnTo>
                                  <a:pt x="2410599" y="30289"/>
                                </a:lnTo>
                                <a:lnTo>
                                  <a:pt x="2420251" y="22555"/>
                                </a:lnTo>
                                <a:lnTo>
                                  <a:pt x="2432786" y="19812"/>
                                </a:lnTo>
                                <a:lnTo>
                                  <a:pt x="2445905" y="22555"/>
                                </a:lnTo>
                                <a:lnTo>
                                  <a:pt x="2455456" y="30289"/>
                                </a:lnTo>
                                <a:lnTo>
                                  <a:pt x="2461285" y="42316"/>
                                </a:lnTo>
                                <a:lnTo>
                                  <a:pt x="2463266" y="57912"/>
                                </a:lnTo>
                                <a:lnTo>
                                  <a:pt x="2463266" y="8267"/>
                                </a:lnTo>
                                <a:lnTo>
                                  <a:pt x="2454694" y="3619"/>
                                </a:lnTo>
                                <a:lnTo>
                                  <a:pt x="2444521" y="876"/>
                                </a:lnTo>
                                <a:lnTo>
                                  <a:pt x="2432786" y="0"/>
                                </a:lnTo>
                                <a:lnTo>
                                  <a:pt x="2421852" y="876"/>
                                </a:lnTo>
                                <a:lnTo>
                                  <a:pt x="2388336" y="24053"/>
                                </a:lnTo>
                                <a:lnTo>
                                  <a:pt x="2383447" y="34480"/>
                                </a:lnTo>
                                <a:lnTo>
                                  <a:pt x="2380361" y="45669"/>
                                </a:lnTo>
                                <a:lnTo>
                                  <a:pt x="2380310" y="46316"/>
                                </a:lnTo>
                                <a:lnTo>
                                  <a:pt x="2379256" y="57912"/>
                                </a:lnTo>
                                <a:lnTo>
                                  <a:pt x="2380361" y="70205"/>
                                </a:lnTo>
                                <a:lnTo>
                                  <a:pt x="2402903" y="107556"/>
                                </a:lnTo>
                                <a:lnTo>
                                  <a:pt x="2432786" y="115912"/>
                                </a:lnTo>
                                <a:lnTo>
                                  <a:pt x="2444521" y="115036"/>
                                </a:lnTo>
                                <a:lnTo>
                                  <a:pt x="2477185" y="91871"/>
                                </a:lnTo>
                                <a:lnTo>
                                  <a:pt x="2482075" y="81622"/>
                                </a:lnTo>
                                <a:lnTo>
                                  <a:pt x="2485123" y="70853"/>
                                </a:lnTo>
                                <a:lnTo>
                                  <a:pt x="2485186" y="70205"/>
                                </a:lnTo>
                                <a:lnTo>
                                  <a:pt x="2486228" y="59436"/>
                                </a:lnTo>
                                <a:close/>
                              </a:path>
                              <a:path w="2593975" h="146050">
                                <a:moveTo>
                                  <a:pt x="2588526" y="80860"/>
                                </a:moveTo>
                                <a:lnTo>
                                  <a:pt x="2586990" y="68757"/>
                                </a:lnTo>
                                <a:lnTo>
                                  <a:pt x="2582037" y="59829"/>
                                </a:lnTo>
                                <a:lnTo>
                                  <a:pt x="2573045" y="53771"/>
                                </a:lnTo>
                                <a:lnTo>
                                  <a:pt x="2559469" y="50292"/>
                                </a:lnTo>
                                <a:lnTo>
                                  <a:pt x="2542705" y="45720"/>
                                </a:lnTo>
                                <a:lnTo>
                                  <a:pt x="2532278" y="43357"/>
                                </a:lnTo>
                                <a:lnTo>
                                  <a:pt x="2525699" y="40576"/>
                                </a:lnTo>
                                <a:lnTo>
                                  <a:pt x="2522270" y="36931"/>
                                </a:lnTo>
                                <a:lnTo>
                                  <a:pt x="2521280" y="32004"/>
                                </a:lnTo>
                                <a:lnTo>
                                  <a:pt x="2521280" y="22860"/>
                                </a:lnTo>
                                <a:lnTo>
                                  <a:pt x="2528989" y="18288"/>
                                </a:lnTo>
                                <a:lnTo>
                                  <a:pt x="2541181" y="18288"/>
                                </a:lnTo>
                                <a:lnTo>
                                  <a:pt x="2550325" y="19405"/>
                                </a:lnTo>
                                <a:lnTo>
                                  <a:pt x="2557183" y="22669"/>
                                </a:lnTo>
                                <a:lnTo>
                                  <a:pt x="2561755" y="27927"/>
                                </a:lnTo>
                                <a:lnTo>
                                  <a:pt x="2564041" y="35052"/>
                                </a:lnTo>
                                <a:lnTo>
                                  <a:pt x="2585478" y="35052"/>
                                </a:lnTo>
                                <a:lnTo>
                                  <a:pt x="2585478" y="25908"/>
                                </a:lnTo>
                                <a:lnTo>
                                  <a:pt x="2582430" y="18288"/>
                                </a:lnTo>
                                <a:lnTo>
                                  <a:pt x="2541181" y="0"/>
                                </a:lnTo>
                                <a:lnTo>
                                  <a:pt x="2523769" y="2235"/>
                                </a:lnTo>
                                <a:lnTo>
                                  <a:pt x="2510802" y="8763"/>
                                </a:lnTo>
                                <a:lnTo>
                                  <a:pt x="2502725" y="19291"/>
                                </a:lnTo>
                                <a:lnTo>
                                  <a:pt x="2499944" y="33528"/>
                                </a:lnTo>
                                <a:lnTo>
                                  <a:pt x="2501481" y="45364"/>
                                </a:lnTo>
                                <a:lnTo>
                                  <a:pt x="2506611" y="53911"/>
                                </a:lnTo>
                                <a:lnTo>
                                  <a:pt x="2516047" y="59893"/>
                                </a:lnTo>
                                <a:lnTo>
                                  <a:pt x="2530513" y="64008"/>
                                </a:lnTo>
                                <a:lnTo>
                                  <a:pt x="2545753" y="67056"/>
                                </a:lnTo>
                                <a:lnTo>
                                  <a:pt x="2555519" y="69710"/>
                                </a:lnTo>
                                <a:lnTo>
                                  <a:pt x="2562136" y="73050"/>
                                </a:lnTo>
                                <a:lnTo>
                                  <a:pt x="2565895" y="77216"/>
                                </a:lnTo>
                                <a:lnTo>
                                  <a:pt x="2567089" y="82384"/>
                                </a:lnTo>
                                <a:lnTo>
                                  <a:pt x="2565450" y="89268"/>
                                </a:lnTo>
                                <a:lnTo>
                                  <a:pt x="2560802" y="94005"/>
                                </a:lnTo>
                                <a:lnTo>
                                  <a:pt x="2553589" y="96748"/>
                                </a:lnTo>
                                <a:lnTo>
                                  <a:pt x="2544229" y="97624"/>
                                </a:lnTo>
                                <a:lnTo>
                                  <a:pt x="2533980" y="96481"/>
                                </a:lnTo>
                                <a:lnTo>
                                  <a:pt x="2526271" y="93052"/>
                                </a:lnTo>
                                <a:lnTo>
                                  <a:pt x="2521432" y="87337"/>
                                </a:lnTo>
                                <a:lnTo>
                                  <a:pt x="2519756" y="79336"/>
                                </a:lnTo>
                                <a:lnTo>
                                  <a:pt x="2496896" y="79336"/>
                                </a:lnTo>
                                <a:lnTo>
                                  <a:pt x="2500846" y="95338"/>
                                </a:lnTo>
                                <a:lnTo>
                                  <a:pt x="2510231" y="106768"/>
                                </a:lnTo>
                                <a:lnTo>
                                  <a:pt x="2524785" y="113626"/>
                                </a:lnTo>
                                <a:lnTo>
                                  <a:pt x="2544229" y="115912"/>
                                </a:lnTo>
                                <a:lnTo>
                                  <a:pt x="2562758" y="113436"/>
                                </a:lnTo>
                                <a:lnTo>
                                  <a:pt x="2576703" y="106387"/>
                                </a:lnTo>
                                <a:lnTo>
                                  <a:pt x="2585466" y="95338"/>
                                </a:lnTo>
                                <a:lnTo>
                                  <a:pt x="2588526" y="80860"/>
                                </a:lnTo>
                                <a:close/>
                              </a:path>
                              <a:path w="2593975" h="146050">
                                <a:moveTo>
                                  <a:pt x="2593860" y="130390"/>
                                </a:moveTo>
                                <a:lnTo>
                                  <a:pt x="0" y="130390"/>
                                </a:lnTo>
                                <a:lnTo>
                                  <a:pt x="0" y="145630"/>
                                </a:lnTo>
                                <a:lnTo>
                                  <a:pt x="2593860" y="145630"/>
                                </a:lnTo>
                                <a:lnTo>
                                  <a:pt x="2593860" y="130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B21869" id="Group 561" o:spid="_x0000_s1026" style="width:204.25pt;height:13.9pt;mso-position-horizontal-relative:char;mso-position-vertical-relative:line" coordsize="25939,176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62" o:spid="_x0000_s1027" type="#_x0000_t75" style="position:absolute;left:47;top:336;width:1603;height:11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">
                  <v:imagedata r:id="rId10" o:title=""/>
                </v:shape>
                <v:shape id="Graphic 563" o:spid="_x0000_s1028" style="position:absolute;left:2118;width:10255;height:1466;visibility:visible;mso-wrap-style:square;v-text-anchor:top" coordsize="1025525,146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" path="m88404,95440l,95440r,18288l88404,113728r,-18288xem194411,143446r-7823,-22860l180327,102298,165176,58013,157835,36563r,65735l128790,102298,144030,58013r13805,44285l157835,36563r-1524,-4458l131838,32105,92113,143446r22961,l122694,120586r41237,l171551,143446r22860,xem293751,67157l291477,51917,284797,41059,273786,34366r-2895,-419l270891,56489r,22860l266319,83921r-33617,l232702,51917r33617,l270891,56489r,-22542l258610,32105r-48870,l209740,143446r22962,l232702,103822r27432,l274434,101104r10554,-7607l290372,83921r1143,-2032l293751,67157xem388442,124142r-53442,l335000,32702r-22860,l312140,124142r,19050l388442,143192r,-19050xem423684,31432r-22860,l400824,144208r22860,l423684,31432xem538073,70205l513676,34963,492252,30581r-21603,4115l454304,46393,443953,64655r-3606,23838l443928,113030r10185,18224l470001,142595r20727,3899l509524,143713r14630,-8077l533908,122707r4165,-17361l516737,105346r-2527,9360l509104,121920r-7404,4648l492252,128206r-12231,-2756l470916,117538r-5665,-12509l463296,88493r1955,-16243l470916,60299r9105,-7379l492252,50393r7620,l507593,53441r3048,4572l513689,61061r1524,3048l516737,70205r21336,xem651129,143446r-7836,-22860l637019,102298,621830,58013,614464,36550r,65748l585406,102298,599224,58013r15240,44285l614464,36550r-1524,-4445l586930,32105,547217,143446r24473,l577786,120586r42774,l628180,143446r22949,xem758012,70205l733386,34963,710666,30581r-20777,4115l674001,46393,663854,64655r-3569,23838l663854,113030r10147,18224l689889,142595r20777,3899l729424,143713r14630,-8077l753821,122707r4191,-17361l735050,105346r-1664,9360l728573,121920r-7671,4648l710666,128206r-11379,-2756l690613,117538r-5525,-12509l683145,88493r1956,-16243l690803,60299r9132,-7379l712190,50393r7620,l725906,53441r7620,7620l735050,64109r,6096l758012,70205xem795528,31432r-22860,l772668,144208r22860,l795528,31432xem886307,l867930,,857262,22961r10668,l886307,xem919835,90017l918718,76898,915454,65062r-102,-191l910170,54635r-3416,-4242l903071,45821r-6096,-5613l896975,88493r-2400,15647l888009,116205r-9716,7747l866406,126682r-13386,-2730l842924,116205r-6388,-12065l834301,88493r2235,-15595l842924,60871r10096,-7735l866406,50393r12522,2743l888580,60871r6198,12027l896975,88493r,-48285l895604,38938r-8776,-4737l876630,31457r-11748,-876l854011,31457,821080,54635r-5309,10427l812558,76250r-51,648l811441,88493r1117,12294l815822,112204r102,191l821080,122453r33579,23165l866406,146494r10871,-876l910209,122453r5295,-10249l918718,101434r63,-647l919835,90017xem1025283,32004r-22961,l1002322,108305,959561,32004r-24384,l935177,143446r22860,l958037,67157r44285,76289l1025283,143446r,-111442xe" fillcolor="black" stroked="f">
                  <v:path arrowok="t"/>
                </v:shape>
                <v:shape id="Image 564" o:spid="_x0000_s1029" type="#_x0000_t75" style="position:absolute;left:13012;top:320;width:1925;height:11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">
                  <v:imagedata r:id="rId11" o:title=""/>
                </v:shape>
                <v:shape id="Image 565" o:spid="_x0000_s1030" type="#_x0000_t75" style="position:absolute;left:15546;top:304;width:4017;height:1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">
                  <v:imagedata r:id="rId12" o:title=""/>
                </v:shape>
                <v:shape id="Graphic 566" o:spid="_x0000_s1031" style="position:absolute;top:305;width:25939;height:1461;visibility:visible;mso-wrap-style:square;v-text-anchor:top" coordsize="2593975,146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" path="m2054072,93560r-51905,l2002167,2120r-22961,l1979206,93560r,19050l2054072,112610r,-19050xem2151710,1016r-90107,l2061603,21336r33617,l2095220,112776r22962,l2118182,21336r33528,l2151710,1016xem2261717,112864r-8153,-22860l2247036,71716,2231237,27432,2223516,5803r,65913l2194471,71716r15329,-44284l2223516,71716r,-65913l2221992,1524r-24473,l2157895,112864r22860,l2188375,90004r41237,l2237232,112864r24485,xem2367064,56388r-851,-12218l2363635,32956r-4280,-9792l2357958,21336r-4610,-6096l2347899,9232r-3695,-2146l2344204,57912r-1448,15824l2338286,84670r-7620,6338l2319731,93052r-21336,l2298395,21336r21336,l2330666,23622r7620,6858l2342756,41910r1448,16002l2344204,7086r-3632,-2133l2331237,2374r-11506,-850l2275433,1524r,111340l2319731,112864r38214,-19812l2359355,91198r76,-190l2363635,81241r2578,-11696l2367064,56388xem2486228,59436r-114,-1524l2485339,46316r-2743,-11836l2482507,34290r-4699,-10237l2474480,19812r-3594,-4572l2463431,8356r-165,-89l2463266,57912r-2184,15646l2454884,85623r-9614,7747l2432786,96100r-12535,-2730l2410599,85623r-6197,-12065l2402217,57912r2185,-15596l2410599,30289r9652,-7734l2432786,19812r13119,2743l2455456,30289r5829,12027l2463266,57912r,-49645l2454694,3619,2444521,876,2432786,r-10934,876l2388336,24053r-4889,10427l2380361,45669r-51,647l2379256,57912r1105,12293l2402903,107556r29883,8356l2444521,115036r32664,-23165l2482075,81622r3048,-10769l2485186,70205r1042,-10769xem2588526,80860r-1536,-12103l2582037,59829r-8992,-6058l2559469,50292r-16764,-4572l2532278,43357r-6579,-2781l2522270,36931r-990,-4927l2521280,22860r7709,-4572l2541181,18288r9144,1117l2557183,22669r4572,5258l2564041,35052r21437,l2585478,25908r-3048,-7620l2541181,r-17412,2235l2510802,8763r-8077,10528l2499944,33528r1537,11836l2506611,53911r9436,5982l2530513,64008r15240,3048l2555519,69710r6617,3340l2565895,77216r1194,5168l2565450,89268r-4648,4737l2553589,96748r-9360,876l2533980,96481r-7709,-3429l2521432,87337r-1676,-8001l2496896,79336r3950,16002l2510231,106768r14554,6858l2544229,115912r18529,-2476l2576703,106387r8763,-11049l2588526,80860xem2593860,130390l,130390r,15240l2593860,145630r,-1524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AB5A1F5" w14:textId="77777777" w:rsidR="00553840" w:rsidRPr="00AC584F" w:rsidRDefault="00553840" w:rsidP="0055384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5131736" w14:textId="77777777" w:rsidR="00553840" w:rsidRPr="00AC584F" w:rsidRDefault="00553840" w:rsidP="00553840">
      <w:pPr>
        <w:pStyle w:val="NormalWeb"/>
        <w:jc w:val="both"/>
        <w:rPr>
          <w:b/>
          <w:bCs/>
          <w:sz w:val="22"/>
          <w:szCs w:val="22"/>
        </w:rPr>
      </w:pPr>
      <w:r w:rsidRPr="00AC584F">
        <w:rPr>
          <w:sz w:val="22"/>
          <w:szCs w:val="22"/>
        </w:rPr>
        <w:t>La</w:t>
      </w:r>
      <w:r w:rsidRPr="00AC584F">
        <w:rPr>
          <w:b/>
          <w:bCs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sz w:val="22"/>
          <w:szCs w:val="22"/>
        </w:rPr>
        <w:t>propuesta de aplicación del resultado del ejercicio 202</w:t>
      </w:r>
      <w:r w:rsidR="00751BB8" w:rsidRPr="00AC584F">
        <w:rPr>
          <w:rStyle w:val="Fuerte"/>
          <w:b w:val="0"/>
          <w:bCs w:val="0"/>
          <w:sz w:val="22"/>
          <w:szCs w:val="22"/>
        </w:rPr>
        <w:t>5</w:t>
      </w:r>
      <w:r w:rsidRPr="00AC584F">
        <w:rPr>
          <w:b/>
          <w:bCs/>
          <w:sz w:val="22"/>
          <w:szCs w:val="22"/>
        </w:rPr>
        <w:t xml:space="preserve"> </w:t>
      </w:r>
      <w:r w:rsidRPr="00AC584F">
        <w:rPr>
          <w:sz w:val="22"/>
          <w:szCs w:val="22"/>
        </w:rPr>
        <w:t>que se someterá a la</w:t>
      </w:r>
      <w:r w:rsidRPr="00AC584F">
        <w:rPr>
          <w:b/>
          <w:bCs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sz w:val="22"/>
          <w:szCs w:val="22"/>
        </w:rPr>
        <w:t>Asamblea General Ordinaria del Club Balonmano Zonzamas</w:t>
      </w:r>
      <w:r w:rsidRPr="00AC584F">
        <w:rPr>
          <w:b/>
          <w:bCs/>
          <w:sz w:val="22"/>
          <w:szCs w:val="22"/>
        </w:rPr>
        <w:t xml:space="preserve"> </w:t>
      </w:r>
      <w:r w:rsidRPr="00AC584F">
        <w:rPr>
          <w:sz w:val="22"/>
          <w:szCs w:val="22"/>
        </w:rPr>
        <w:t>es la siguiente</w:t>
      </w:r>
      <w:r w:rsidRPr="00AC584F">
        <w:rPr>
          <w:b/>
          <w:bCs/>
          <w:sz w:val="22"/>
          <w:szCs w:val="22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1"/>
        <w:gridCol w:w="1120"/>
      </w:tblGrid>
      <w:tr w:rsidR="00553840" w:rsidRPr="00AC584F" w14:paraId="77A86A29" w14:textId="77777777" w:rsidTr="002404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6E38FA" w14:textId="77777777" w:rsidR="00553840" w:rsidRPr="00AC584F" w:rsidRDefault="00553840" w:rsidP="002404A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478C97CD" w14:textId="77777777" w:rsidR="00553840" w:rsidRPr="00AC584F" w:rsidRDefault="00553840" w:rsidP="002404A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  <w:t>Euros</w:t>
            </w:r>
          </w:p>
        </w:tc>
      </w:tr>
      <w:tr w:rsidR="00553840" w:rsidRPr="00AC584F" w14:paraId="1048B5A6" w14:textId="77777777" w:rsidTr="002404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FDAD2B" w14:textId="77777777" w:rsidR="00553840" w:rsidRPr="00AC584F" w:rsidRDefault="00553840" w:rsidP="002404A7">
            <w:pPr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  <w:t>Resultado del ejercicio</w:t>
            </w:r>
          </w:p>
        </w:tc>
        <w:tc>
          <w:tcPr>
            <w:tcW w:w="0" w:type="auto"/>
            <w:vAlign w:val="center"/>
            <w:hideMark/>
          </w:tcPr>
          <w:p w14:paraId="28E91148" w14:textId="77777777" w:rsidR="00553840" w:rsidRPr="00AC584F" w:rsidRDefault="00751BB8" w:rsidP="002404A7">
            <w:pPr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Fonts w:ascii="Times New Roman" w:hAnsi="Times New Roman" w:cs="Times New Roman"/>
                <w:sz w:val="22"/>
                <w:szCs w:val="22"/>
              </w:rPr>
              <w:t>29.323,09 €</w:t>
            </w:r>
          </w:p>
        </w:tc>
      </w:tr>
      <w:tr w:rsidR="00553840" w:rsidRPr="00AC584F" w14:paraId="0D3F2E93" w14:textId="77777777" w:rsidTr="002404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D6783" w14:textId="77777777" w:rsidR="00553840" w:rsidRPr="00AC584F" w:rsidRDefault="00553840" w:rsidP="002404A7">
            <w:pPr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  <w:t>Resultados de ejercicios anteriores (remanente)</w:t>
            </w:r>
          </w:p>
        </w:tc>
        <w:tc>
          <w:tcPr>
            <w:tcW w:w="0" w:type="auto"/>
            <w:vAlign w:val="center"/>
            <w:hideMark/>
          </w:tcPr>
          <w:p w14:paraId="1028EE00" w14:textId="77777777" w:rsidR="00553840" w:rsidRPr="00AC584F" w:rsidRDefault="00751BB8" w:rsidP="002404A7">
            <w:pPr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Fonts w:ascii="Times New Roman" w:hAnsi="Times New Roman" w:cs="Times New Roman"/>
                <w:sz w:val="22"/>
                <w:szCs w:val="22"/>
              </w:rPr>
              <w:t>13.116,74 €</w:t>
            </w:r>
          </w:p>
        </w:tc>
      </w:tr>
      <w:tr w:rsidR="00553840" w:rsidRPr="00AC584F" w14:paraId="38A3A8C6" w14:textId="77777777" w:rsidTr="002404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A7633" w14:textId="77777777" w:rsidR="00553840" w:rsidRPr="00AC584F" w:rsidRDefault="00553840" w:rsidP="002404A7">
            <w:pPr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  <w:t>Total disponible para distribución</w:t>
            </w:r>
          </w:p>
        </w:tc>
        <w:tc>
          <w:tcPr>
            <w:tcW w:w="0" w:type="auto"/>
            <w:vAlign w:val="center"/>
            <w:hideMark/>
          </w:tcPr>
          <w:p w14:paraId="7CC55039" w14:textId="77777777" w:rsidR="00553840" w:rsidRPr="00AC584F" w:rsidRDefault="00751BB8" w:rsidP="002404A7">
            <w:pPr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Fonts w:ascii="Times New Roman" w:hAnsi="Times New Roman" w:cs="Times New Roman"/>
                <w:sz w:val="22"/>
                <w:szCs w:val="22"/>
              </w:rPr>
              <w:t>42.439,83 €</w:t>
            </w:r>
          </w:p>
        </w:tc>
      </w:tr>
      <w:tr w:rsidR="00553840" w:rsidRPr="00AC584F" w14:paraId="3E963FAA" w14:textId="77777777" w:rsidTr="002404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8E7663" w14:textId="77777777" w:rsidR="00553840" w:rsidRPr="00AC584F" w:rsidRDefault="00553840" w:rsidP="002404A7">
            <w:pPr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  <w:t>Distribución:</w:t>
            </w:r>
          </w:p>
        </w:tc>
        <w:tc>
          <w:tcPr>
            <w:tcW w:w="0" w:type="auto"/>
            <w:vAlign w:val="center"/>
            <w:hideMark/>
          </w:tcPr>
          <w:p w14:paraId="6960B896" w14:textId="77777777" w:rsidR="00553840" w:rsidRPr="00AC584F" w:rsidRDefault="00553840" w:rsidP="002404A7">
            <w:pPr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</w:tr>
      <w:tr w:rsidR="00553840" w:rsidRPr="00AC584F" w14:paraId="3AB65593" w14:textId="77777777" w:rsidTr="002404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52930" w14:textId="77777777" w:rsidR="00553840" w:rsidRPr="00AC584F" w:rsidRDefault="00553840" w:rsidP="002404A7">
            <w:pPr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  <w:t>  A Resultados de ejercicios anteriores</w:t>
            </w:r>
          </w:p>
        </w:tc>
        <w:tc>
          <w:tcPr>
            <w:tcW w:w="0" w:type="auto"/>
            <w:vAlign w:val="center"/>
            <w:hideMark/>
          </w:tcPr>
          <w:p w14:paraId="37D9D467" w14:textId="77777777" w:rsidR="00553840" w:rsidRPr="00AC584F" w:rsidRDefault="00751BB8" w:rsidP="002404A7">
            <w:pPr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Fonts w:ascii="Times New Roman" w:hAnsi="Times New Roman" w:cs="Times New Roman"/>
                <w:sz w:val="22"/>
                <w:szCs w:val="22"/>
              </w:rPr>
              <w:t>42.439,83</w:t>
            </w:r>
          </w:p>
        </w:tc>
      </w:tr>
      <w:tr w:rsidR="00553840" w:rsidRPr="00AC584F" w14:paraId="1B951466" w14:textId="77777777" w:rsidTr="002404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DC04A" w14:textId="77777777" w:rsidR="00553840" w:rsidRPr="00AC584F" w:rsidRDefault="00553840" w:rsidP="002404A7">
            <w:pPr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  <w:t>  A Reservas</w:t>
            </w:r>
          </w:p>
        </w:tc>
        <w:tc>
          <w:tcPr>
            <w:tcW w:w="0" w:type="auto"/>
            <w:vAlign w:val="center"/>
            <w:hideMark/>
          </w:tcPr>
          <w:p w14:paraId="44C6D98F" w14:textId="77777777" w:rsidR="00553840" w:rsidRPr="00AC584F" w:rsidRDefault="00553840" w:rsidP="002404A7">
            <w:pPr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  <w:t>0,00</w:t>
            </w:r>
          </w:p>
        </w:tc>
      </w:tr>
      <w:tr w:rsidR="00553840" w:rsidRPr="00AC584F" w14:paraId="1FAF84D7" w14:textId="77777777" w:rsidTr="002404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C518A" w14:textId="77777777" w:rsidR="00553840" w:rsidRPr="00AC584F" w:rsidRDefault="00553840" w:rsidP="002404A7">
            <w:pPr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  <w:t>  A Otros destinos</w:t>
            </w:r>
          </w:p>
        </w:tc>
        <w:tc>
          <w:tcPr>
            <w:tcW w:w="0" w:type="auto"/>
            <w:vAlign w:val="center"/>
            <w:hideMark/>
          </w:tcPr>
          <w:p w14:paraId="4210F5B9" w14:textId="77777777" w:rsidR="00553840" w:rsidRPr="00AC584F" w:rsidRDefault="00553840" w:rsidP="002404A7">
            <w:pPr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  <w:t>0,00</w:t>
            </w:r>
          </w:p>
        </w:tc>
      </w:tr>
      <w:tr w:rsidR="00553840" w:rsidRPr="00AC584F" w14:paraId="18A4E6AD" w14:textId="77777777" w:rsidTr="002404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7DC49" w14:textId="77777777" w:rsidR="00553840" w:rsidRPr="00AC584F" w:rsidRDefault="00553840" w:rsidP="002404A7">
            <w:pPr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  <w:t>Total distribución</w:t>
            </w:r>
          </w:p>
        </w:tc>
        <w:tc>
          <w:tcPr>
            <w:tcW w:w="0" w:type="auto"/>
            <w:vAlign w:val="center"/>
            <w:hideMark/>
          </w:tcPr>
          <w:p w14:paraId="161AAE7E" w14:textId="77777777" w:rsidR="00553840" w:rsidRPr="00AC584F" w:rsidRDefault="00751BB8" w:rsidP="002404A7">
            <w:pPr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C584F">
              <w:rPr>
                <w:rStyle w:val="Fuerte"/>
                <w:rFonts w:ascii="Times New Roman" w:hAnsi="Times New Roman" w:cs="Times New Roman"/>
                <w:sz w:val="22"/>
                <w:szCs w:val="22"/>
              </w:rPr>
              <w:t>42.439,8</w:t>
            </w:r>
          </w:p>
        </w:tc>
      </w:tr>
    </w:tbl>
    <w:p w14:paraId="09323898" w14:textId="77777777" w:rsidR="00751BB8" w:rsidRPr="00AC584F" w:rsidRDefault="00751BB8" w:rsidP="00553840">
      <w:pPr>
        <w:tabs>
          <w:tab w:val="left" w:pos="425"/>
        </w:tabs>
        <w:jc w:val="both"/>
        <w:rPr>
          <w:rFonts w:ascii="Times New Roman" w:hAnsi="Times New Roman" w:cs="Times New Roman"/>
        </w:rPr>
      </w:pPr>
    </w:p>
    <w:p w14:paraId="66B1C61B" w14:textId="77777777" w:rsidR="00751BB8" w:rsidRPr="00AC584F" w:rsidRDefault="00751BB8" w:rsidP="00553840">
      <w:pPr>
        <w:tabs>
          <w:tab w:val="left" w:pos="425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C584F">
        <w:rPr>
          <w:rFonts w:ascii="Times New Roman" w:hAnsi="Times New Roman" w:cs="Times New Roman"/>
          <w:sz w:val="22"/>
          <w:szCs w:val="22"/>
        </w:rPr>
        <w:t>El resultado positivo del ejercicio 2025 (</w:t>
      </w:r>
      <w:r w:rsidRPr="00AC584F">
        <w:rPr>
          <w:rStyle w:val="Fuerte"/>
          <w:rFonts w:ascii="Times New Roman" w:hAnsi="Times New Roman" w:cs="Times New Roman"/>
          <w:sz w:val="22"/>
          <w:szCs w:val="22"/>
        </w:rPr>
        <w:t>29.323,09 €</w:t>
      </w:r>
      <w:r w:rsidRPr="00AC584F">
        <w:rPr>
          <w:rFonts w:ascii="Times New Roman" w:hAnsi="Times New Roman" w:cs="Times New Roman"/>
          <w:sz w:val="22"/>
          <w:szCs w:val="22"/>
        </w:rPr>
        <w:t>) se incorpora al remanente acumulado de ejercicios anteriores (</w:t>
      </w:r>
      <w:r w:rsidRPr="00AC584F">
        <w:rPr>
          <w:rStyle w:val="Fuerte"/>
          <w:rFonts w:ascii="Times New Roman" w:hAnsi="Times New Roman" w:cs="Times New Roman"/>
          <w:sz w:val="22"/>
          <w:szCs w:val="22"/>
        </w:rPr>
        <w:t>13.116,74 €</w:t>
      </w:r>
      <w:r w:rsidRPr="00AC584F">
        <w:rPr>
          <w:rFonts w:ascii="Times New Roman" w:hAnsi="Times New Roman" w:cs="Times New Roman"/>
          <w:sz w:val="22"/>
          <w:szCs w:val="22"/>
        </w:rPr>
        <w:t xml:space="preserve">), dando lugar a un patrimonio neto final de </w:t>
      </w:r>
      <w:r w:rsidRPr="00AC584F">
        <w:rPr>
          <w:rStyle w:val="Fuerte"/>
          <w:rFonts w:ascii="Times New Roman" w:hAnsi="Times New Roman" w:cs="Times New Roman"/>
          <w:sz w:val="22"/>
          <w:szCs w:val="22"/>
        </w:rPr>
        <w:t>42.439,83 €</w:t>
      </w:r>
      <w:r w:rsidRPr="00AC584F">
        <w:rPr>
          <w:rFonts w:ascii="Times New Roman" w:hAnsi="Times New Roman" w:cs="Times New Roman"/>
          <w:sz w:val="22"/>
          <w:szCs w:val="22"/>
        </w:rPr>
        <w:t>, que se propone mantener como resultados de ejercicios anteriores, sin reparto alguno, por tratarse de una entidad sin ánimo de lucro.</w:t>
      </w:r>
    </w:p>
    <w:p w14:paraId="4D09DE10" w14:textId="77777777" w:rsidR="00751BB8" w:rsidRPr="00AC584F" w:rsidRDefault="00751BB8" w:rsidP="00553840">
      <w:pPr>
        <w:tabs>
          <w:tab w:val="left" w:pos="425"/>
        </w:tabs>
        <w:jc w:val="both"/>
        <w:rPr>
          <w:rFonts w:ascii="Times New Roman" w:hAnsi="Times New Roman" w:cs="Times New Roman"/>
        </w:rPr>
      </w:pPr>
    </w:p>
    <w:p w14:paraId="0E98E701" w14:textId="77777777" w:rsidR="00553840" w:rsidRPr="00AC584F" w:rsidRDefault="00553840" w:rsidP="00553840">
      <w:pPr>
        <w:tabs>
          <w:tab w:val="left" w:pos="425"/>
        </w:tabs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AC584F">
        <w:rPr>
          <w:rFonts w:ascii="Times New Roman" w:hAnsi="Times New Roman" w:cs="Times New Roman"/>
          <w:b/>
          <w:color w:val="000000" w:themeColor="text1"/>
          <w:sz w:val="22"/>
          <w:szCs w:val="22"/>
          <w:u w:val="thick"/>
        </w:rPr>
        <w:t>04-</w:t>
      </w:r>
      <w:r w:rsidRPr="00AC584F">
        <w:rPr>
          <w:rFonts w:ascii="Times New Roman" w:hAnsi="Times New Roman" w:cs="Times New Roman"/>
          <w:b/>
          <w:color w:val="000000" w:themeColor="text1"/>
          <w:spacing w:val="-4"/>
          <w:sz w:val="22"/>
          <w:szCs w:val="22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color w:val="000000" w:themeColor="text1"/>
          <w:sz w:val="22"/>
          <w:szCs w:val="22"/>
          <w:u w:val="thick"/>
        </w:rPr>
        <w:t>NORMAS</w:t>
      </w:r>
      <w:r w:rsidRPr="00AC584F">
        <w:rPr>
          <w:rFonts w:ascii="Times New Roman" w:hAnsi="Times New Roman" w:cs="Times New Roman"/>
          <w:b/>
          <w:color w:val="000000" w:themeColor="text1"/>
          <w:spacing w:val="-3"/>
          <w:sz w:val="22"/>
          <w:szCs w:val="22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color w:val="000000" w:themeColor="text1"/>
          <w:sz w:val="22"/>
          <w:szCs w:val="22"/>
          <w:u w:val="thick"/>
        </w:rPr>
        <w:t>REGISTRO</w:t>
      </w:r>
      <w:r w:rsidRPr="00AC584F">
        <w:rPr>
          <w:rFonts w:ascii="Times New Roman" w:hAnsi="Times New Roman" w:cs="Times New Roman"/>
          <w:b/>
          <w:color w:val="000000" w:themeColor="text1"/>
          <w:spacing w:val="-2"/>
          <w:sz w:val="22"/>
          <w:szCs w:val="22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color w:val="000000" w:themeColor="text1"/>
          <w:sz w:val="22"/>
          <w:szCs w:val="22"/>
          <w:u w:val="thick"/>
        </w:rPr>
        <w:t>Y</w:t>
      </w:r>
      <w:r w:rsidRPr="00AC584F">
        <w:rPr>
          <w:rFonts w:ascii="Times New Roman" w:hAnsi="Times New Roman" w:cs="Times New Roman"/>
          <w:b/>
          <w:color w:val="000000" w:themeColor="text1"/>
          <w:spacing w:val="-5"/>
          <w:sz w:val="22"/>
          <w:szCs w:val="22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color w:val="000000" w:themeColor="text1"/>
          <w:spacing w:val="-2"/>
          <w:sz w:val="22"/>
          <w:szCs w:val="22"/>
          <w:u w:val="thick"/>
        </w:rPr>
        <w:t>VALORACIÓN</w:t>
      </w:r>
    </w:p>
    <w:p w14:paraId="1AE2C704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Se han aplicado los siguientes criterios contables:</w:t>
      </w:r>
    </w:p>
    <w:p w14:paraId="08F99A08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1. Inmovilizado intangible</w:t>
      </w:r>
    </w:p>
    <w:p w14:paraId="6A96D382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rFonts w:eastAsiaTheme="majorEastAsia"/>
          <w:b/>
          <w:bCs/>
          <w:color w:val="000000" w:themeColor="text1"/>
          <w:sz w:val="22"/>
          <w:szCs w:val="22"/>
        </w:rPr>
        <w:t>a) Coste</w:t>
      </w:r>
    </w:p>
    <w:p w14:paraId="373D21AE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Los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activos intangibles del Club Balonmano Zonzamas</w:t>
      </w:r>
      <w:r w:rsidRPr="00AC584F">
        <w:rPr>
          <w:color w:val="000000" w:themeColor="text1"/>
          <w:sz w:val="22"/>
          <w:szCs w:val="22"/>
        </w:rPr>
        <w:t xml:space="preserve">, en su caso, se registran por su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coste de</w:t>
      </w:r>
      <w:r w:rsidRPr="00AC584F">
        <w:rPr>
          <w:rStyle w:val="Fuerte"/>
          <w:rFonts w:eastAsiaTheme="majorEastAsia"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adquisición y/o producción</w:t>
      </w:r>
      <w:r w:rsidRPr="00AC584F">
        <w:rPr>
          <w:color w:val="000000" w:themeColor="text1"/>
          <w:sz w:val="22"/>
          <w:szCs w:val="22"/>
        </w:rPr>
        <w:t xml:space="preserve"> y, posteriormente, se valoran por su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coste menos la correspondiente amortización acumulada y, en su caso, las pérdidas por deterioro de valor</w:t>
      </w:r>
      <w:r w:rsidRPr="00AC584F">
        <w:rPr>
          <w:color w:val="000000" w:themeColor="text1"/>
          <w:sz w:val="22"/>
          <w:szCs w:val="22"/>
        </w:rPr>
        <w:t xml:space="preserve"> que hayan podido experimentar.</w:t>
      </w:r>
    </w:p>
    <w:p w14:paraId="3F41E8ED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A la fecha de cierre del ejercicio 202</w:t>
      </w:r>
      <w:r w:rsidR="00751BB8" w:rsidRPr="00AC584F">
        <w:rPr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no existe fondo de comercio ni otros activos intangibles</w:t>
      </w:r>
      <w:r w:rsidRPr="00AC584F">
        <w:rPr>
          <w:color w:val="000000" w:themeColor="text1"/>
          <w:sz w:val="22"/>
          <w:szCs w:val="22"/>
        </w:rPr>
        <w:t xml:space="preserve"> en el balance del Club Balonmano Zonzamas.</w:t>
      </w:r>
    </w:p>
    <w:p w14:paraId="5E91A855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rFonts w:eastAsiaTheme="majorEastAsia"/>
          <w:b/>
          <w:bCs/>
          <w:color w:val="000000" w:themeColor="text1"/>
          <w:sz w:val="22"/>
          <w:szCs w:val="22"/>
        </w:rPr>
        <w:t>b) Amortización</w:t>
      </w:r>
    </w:p>
    <w:p w14:paraId="14F3B5B9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Los activos intangibles, en su caso, se amortizan </w:t>
      </w:r>
      <w:r w:rsidRPr="00AC584F">
        <w:rPr>
          <w:rStyle w:val="Fuerte"/>
          <w:rFonts w:eastAsiaTheme="majorEastAsia"/>
          <w:color w:val="000000" w:themeColor="text1"/>
          <w:sz w:val="22"/>
          <w:szCs w:val="22"/>
        </w:rPr>
        <w:t>l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inealmente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color w:val="000000" w:themeColor="text1"/>
          <w:sz w:val="22"/>
          <w:szCs w:val="22"/>
        </w:rPr>
        <w:t xml:space="preserve">en función de los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años de vida útil estimada</w:t>
      </w:r>
      <w:r w:rsidRPr="00AC584F">
        <w:rPr>
          <w:color w:val="000000" w:themeColor="text1"/>
          <w:sz w:val="22"/>
          <w:szCs w:val="22"/>
        </w:rPr>
        <w:t xml:space="preserve"> que se determine para cada activo, de acuerdo con su naturaleza y expectativas de utilización.</w:t>
      </w:r>
    </w:p>
    <w:p w14:paraId="648F42D0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rFonts w:eastAsiaTheme="majorEastAsia"/>
          <w:b/>
          <w:bCs/>
          <w:color w:val="000000" w:themeColor="text1"/>
          <w:sz w:val="22"/>
          <w:szCs w:val="22"/>
        </w:rPr>
        <w:t>c) Deterioro de valor</w:t>
      </w:r>
    </w:p>
    <w:p w14:paraId="6702FFC6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Club Balonmano Zonzamas reconoce, en su caso, cualquier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pérdida que se haya podido producir en el valor registrado de estos activos</w:t>
      </w:r>
      <w:r w:rsidRPr="00AC584F">
        <w:rPr>
          <w:color w:val="000000" w:themeColor="text1"/>
          <w:sz w:val="22"/>
          <w:szCs w:val="22"/>
        </w:rPr>
        <w:t xml:space="preserve"> como consecuencia de su deterioro.</w:t>
      </w:r>
    </w:p>
    <w:p w14:paraId="791B4371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Los criterios aplicados para el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reconocimiento de las pérdidas por deterioro</w:t>
      </w:r>
      <w:r w:rsidRPr="00AC584F">
        <w:rPr>
          <w:b/>
          <w:bCs/>
          <w:color w:val="000000" w:themeColor="text1"/>
          <w:sz w:val="22"/>
          <w:szCs w:val="22"/>
        </w:rPr>
        <w:t xml:space="preserve"> y</w:t>
      </w:r>
      <w:r w:rsidRPr="00AC584F">
        <w:rPr>
          <w:color w:val="000000" w:themeColor="text1"/>
          <w:sz w:val="22"/>
          <w:szCs w:val="22"/>
        </w:rPr>
        <w:t xml:space="preserve">, en su caso, para la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reversión de las pérdidas por deterioro reconocidas en ejercicios anteriores</w:t>
      </w:r>
      <w:r w:rsidRPr="00AC584F">
        <w:rPr>
          <w:color w:val="000000" w:themeColor="text1"/>
          <w:sz w:val="22"/>
          <w:szCs w:val="22"/>
        </w:rPr>
        <w:t>, son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similares a los aplicados para los activos materiales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25F73133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2. Inmovilizado material</w:t>
      </w:r>
    </w:p>
    <w:p w14:paraId="172741A1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rFonts w:eastAsiaTheme="majorEastAsia"/>
          <w:b/>
          <w:bCs/>
          <w:color w:val="000000" w:themeColor="text1"/>
          <w:sz w:val="22"/>
          <w:szCs w:val="22"/>
        </w:rPr>
        <w:t>a) Coste</w:t>
      </w:r>
    </w:p>
    <w:p w14:paraId="580D77A2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Los bienes comprendidos en el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inmovilizado material del Club Balonmano Zonzamas</w:t>
      </w:r>
      <w:r w:rsidRPr="00AC584F">
        <w:rPr>
          <w:color w:val="000000" w:themeColor="text1"/>
          <w:sz w:val="22"/>
          <w:szCs w:val="22"/>
        </w:rPr>
        <w:t xml:space="preserve">, en su caso, se valoran por su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precio de adquisición o coste de producción</w:t>
      </w:r>
      <w:r w:rsidRPr="00AC584F">
        <w:rPr>
          <w:color w:val="000000" w:themeColor="text1"/>
          <w:sz w:val="22"/>
          <w:szCs w:val="22"/>
        </w:rPr>
        <w:t xml:space="preserve">, minorado por las correspondientes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amortizaciones acumuladas</w:t>
      </w:r>
      <w:r w:rsidRPr="00AC584F">
        <w:rPr>
          <w:color w:val="000000" w:themeColor="text1"/>
          <w:sz w:val="22"/>
          <w:szCs w:val="22"/>
        </w:rPr>
        <w:t xml:space="preserve"> y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color w:val="000000" w:themeColor="text1"/>
          <w:sz w:val="22"/>
          <w:szCs w:val="22"/>
        </w:rPr>
        <w:t>por cualquier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pérdida por deterioro de valor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color w:val="000000" w:themeColor="text1"/>
          <w:sz w:val="22"/>
          <w:szCs w:val="22"/>
        </w:rPr>
        <w:t>que se haya producido. El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precio de adquisición o coste de producción</w:t>
      </w:r>
      <w:r w:rsidRPr="00AC584F">
        <w:rPr>
          <w:color w:val="000000" w:themeColor="text1"/>
          <w:sz w:val="22"/>
          <w:szCs w:val="22"/>
        </w:rPr>
        <w:t xml:space="preserve"> incluye los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gastos adicionales necesarios</w:t>
      </w:r>
      <w:r w:rsidRPr="00AC584F">
        <w:rPr>
          <w:color w:val="000000" w:themeColor="text1"/>
          <w:sz w:val="22"/>
          <w:szCs w:val="22"/>
        </w:rPr>
        <w:t xml:space="preserve"> hasta la puesta en condiciones de funcionamiento del bien.</w:t>
      </w:r>
    </w:p>
    <w:p w14:paraId="17B359E5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Los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costes de ampliación, sustitución o renovación</w:t>
      </w:r>
      <w:r w:rsidRPr="00AC584F">
        <w:rPr>
          <w:color w:val="000000" w:themeColor="text1"/>
          <w:sz w:val="22"/>
          <w:szCs w:val="22"/>
        </w:rPr>
        <w:t xml:space="preserve"> que aumenten la vida útil del bien o su capacidad económica se contabilizan como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mayor importe del inmovilizado material</w:t>
      </w:r>
      <w:r w:rsidRPr="00AC584F">
        <w:rPr>
          <w:color w:val="000000" w:themeColor="text1"/>
          <w:sz w:val="22"/>
          <w:szCs w:val="22"/>
        </w:rPr>
        <w:t xml:space="preserve">, con el correspondiente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retiro contable de los elementos sustituidos o renovados</w:t>
      </w:r>
      <w:r w:rsidRPr="00AC584F">
        <w:rPr>
          <w:b/>
          <w:bCs/>
          <w:color w:val="000000" w:themeColor="text1"/>
          <w:sz w:val="22"/>
          <w:szCs w:val="22"/>
        </w:rPr>
        <w:t xml:space="preserve">. </w:t>
      </w:r>
      <w:r w:rsidRPr="00AC584F">
        <w:rPr>
          <w:color w:val="000000" w:themeColor="text1"/>
          <w:sz w:val="22"/>
          <w:szCs w:val="22"/>
        </w:rPr>
        <w:t xml:space="preserve">Los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gastos periódicos de mantenimiento, conservación y reparación</w:t>
      </w:r>
      <w:r w:rsidRPr="00AC584F">
        <w:rPr>
          <w:color w:val="000000" w:themeColor="text1"/>
          <w:sz w:val="22"/>
          <w:szCs w:val="22"/>
        </w:rPr>
        <w:t xml:space="preserve"> se imputan a resultados, de acuerdo con el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principio de devengo</w:t>
      </w:r>
      <w:r w:rsidRPr="00AC584F">
        <w:rPr>
          <w:color w:val="000000" w:themeColor="text1"/>
          <w:sz w:val="22"/>
          <w:szCs w:val="22"/>
        </w:rPr>
        <w:t xml:space="preserve">, como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coste del ejercicio</w:t>
      </w:r>
      <w:r w:rsidRPr="00AC584F">
        <w:rPr>
          <w:color w:val="000000" w:themeColor="text1"/>
          <w:sz w:val="22"/>
          <w:szCs w:val="22"/>
        </w:rPr>
        <w:t xml:space="preserve">. Durante el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ejercicio 202</w:t>
      </w:r>
      <w:r w:rsidR="00751BB8"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5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 xml:space="preserve"> no se han producido partidas</w:t>
      </w:r>
      <w:r w:rsidRPr="00AC584F">
        <w:rPr>
          <w:color w:val="000000" w:themeColor="text1"/>
          <w:sz w:val="22"/>
          <w:szCs w:val="22"/>
        </w:rPr>
        <w:t xml:space="preserve"> que deban ser consideradas como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ampliación, modernización o mejora del inmovilizado material</w:t>
      </w:r>
      <w:r w:rsidRPr="00AC584F">
        <w:rPr>
          <w:color w:val="000000" w:themeColor="text1"/>
          <w:sz w:val="22"/>
          <w:szCs w:val="22"/>
        </w:rPr>
        <w:t>, de acuerdo con la información contable del Club.</w:t>
      </w:r>
    </w:p>
    <w:p w14:paraId="568C6A13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Los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arrendamientos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color w:val="000000" w:themeColor="text1"/>
          <w:sz w:val="22"/>
          <w:szCs w:val="22"/>
        </w:rPr>
        <w:t xml:space="preserve">se clasifican como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arrendamientos financieros</w:t>
      </w:r>
      <w:r w:rsidRPr="00AC584F">
        <w:rPr>
          <w:color w:val="000000" w:themeColor="text1"/>
          <w:sz w:val="22"/>
          <w:szCs w:val="22"/>
        </w:rPr>
        <w:t xml:space="preserve"> cuando las condiciones contractuales transfieren sustancialmente los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riesgos y ventajas de la propiedad</w:t>
      </w:r>
      <w:r w:rsidRPr="00AC584F">
        <w:rPr>
          <w:color w:val="000000" w:themeColor="text1"/>
          <w:sz w:val="22"/>
          <w:szCs w:val="22"/>
        </w:rPr>
        <w:t xml:space="preserve"> al arrendatario. Los demás arrendamientos se clasifican como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arrendamientos operativos</w:t>
      </w:r>
      <w:r w:rsidRPr="00AC584F">
        <w:rPr>
          <w:color w:val="000000" w:themeColor="text1"/>
          <w:sz w:val="22"/>
          <w:szCs w:val="22"/>
        </w:rPr>
        <w:t xml:space="preserve">. Los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activos materiales adquiridos en régimen de arrendamiento financiero</w:t>
      </w:r>
      <w:r w:rsidRPr="00AC584F">
        <w:rPr>
          <w:color w:val="000000" w:themeColor="text1"/>
          <w:sz w:val="22"/>
          <w:szCs w:val="22"/>
        </w:rPr>
        <w:t xml:space="preserve">, en su caso, se registran en la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categoría de activo correspondiente al bien arrendado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63CE4A78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No se han realizado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trabajos del Club para su propio inmovilizado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7C0BC930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rFonts w:eastAsiaTheme="majorEastAsia"/>
          <w:b/>
          <w:bCs/>
          <w:color w:val="000000" w:themeColor="text1"/>
          <w:sz w:val="22"/>
          <w:szCs w:val="22"/>
        </w:rPr>
        <w:t>b) Amortizaciones</w:t>
      </w:r>
    </w:p>
    <w:p w14:paraId="6B323058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Las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amortizaciones</w:t>
      </w:r>
      <w:r w:rsidRPr="00AC584F">
        <w:rPr>
          <w:color w:val="000000" w:themeColor="text1"/>
          <w:sz w:val="22"/>
          <w:szCs w:val="22"/>
        </w:rPr>
        <w:t xml:space="preserve"> se establecen de forma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sistemática y racional</w:t>
      </w:r>
      <w:r w:rsidRPr="00AC584F">
        <w:rPr>
          <w:color w:val="000000" w:themeColor="text1"/>
          <w:sz w:val="22"/>
          <w:szCs w:val="22"/>
        </w:rPr>
        <w:t xml:space="preserve">, en función de la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vida útil de los bienes</w:t>
      </w:r>
      <w:r w:rsidRPr="00AC584F">
        <w:rPr>
          <w:b/>
          <w:bCs/>
          <w:color w:val="000000" w:themeColor="text1"/>
          <w:sz w:val="22"/>
          <w:szCs w:val="22"/>
        </w:rPr>
        <w:t xml:space="preserve"> y </w:t>
      </w:r>
      <w:r w:rsidRPr="00AC584F">
        <w:rPr>
          <w:color w:val="000000" w:themeColor="text1"/>
          <w:sz w:val="22"/>
          <w:szCs w:val="22"/>
        </w:rPr>
        <w:t>de su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valor residual</w:t>
      </w:r>
      <w:r w:rsidRPr="00AC584F">
        <w:rPr>
          <w:color w:val="000000" w:themeColor="text1"/>
          <w:sz w:val="22"/>
          <w:szCs w:val="22"/>
        </w:rPr>
        <w:t xml:space="preserve">, atendiendo a la depreciación que normalmente sufren por su funcionamiento, uso y disfrute, así como por la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obsolescencia técnica o comercial</w:t>
      </w:r>
      <w:r w:rsidRPr="00AC584F">
        <w:rPr>
          <w:color w:val="000000" w:themeColor="text1"/>
          <w:sz w:val="22"/>
          <w:szCs w:val="22"/>
        </w:rPr>
        <w:t xml:space="preserve"> que pudiera afectarles. Cada elemento del inmovilizado material se amortiza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de forma independiente</w:t>
      </w:r>
      <w:r w:rsidRPr="00AC584F">
        <w:rPr>
          <w:color w:val="000000" w:themeColor="text1"/>
          <w:sz w:val="22"/>
          <w:szCs w:val="22"/>
        </w:rPr>
        <w:t xml:space="preserve"> y utilizando el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método lineal</w:t>
      </w:r>
      <w:r w:rsidRPr="00AC584F">
        <w:rPr>
          <w:color w:val="000000" w:themeColor="text1"/>
          <w:sz w:val="22"/>
          <w:szCs w:val="22"/>
        </w:rPr>
        <w:t>.</w:t>
      </w:r>
    </w:p>
    <w:p w14:paraId="7F758E2F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A la fecha de cierre del ejercicio 202</w:t>
      </w:r>
      <w:r w:rsidR="00751BB8" w:rsidRPr="00AC584F">
        <w:rPr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 xml:space="preserve">, el Club Balonmano Zonzamas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no dispone de inmovilizado material</w:t>
      </w:r>
      <w:r w:rsidRPr="00AC584F">
        <w:rPr>
          <w:color w:val="000000" w:themeColor="text1"/>
          <w:sz w:val="22"/>
          <w:szCs w:val="22"/>
        </w:rPr>
        <w:t xml:space="preserve">, por lo que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no existen vidas útiles ni amortizaciones aplicables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5BDCA8C5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La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política de amortización de los activos en régimen de arrendamiento financiero</w:t>
      </w:r>
      <w:r w:rsidRPr="00AC584F">
        <w:rPr>
          <w:color w:val="000000" w:themeColor="text1"/>
          <w:sz w:val="22"/>
          <w:szCs w:val="22"/>
        </w:rPr>
        <w:t xml:space="preserve">, en su caso, es similar a la aplicada a las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inmovilizaciones materiales propias</w:t>
      </w:r>
      <w:r w:rsidRPr="00AC584F">
        <w:rPr>
          <w:color w:val="000000" w:themeColor="text1"/>
          <w:sz w:val="22"/>
          <w:szCs w:val="22"/>
        </w:rPr>
        <w:t xml:space="preserve">. Si no existe la certeza razonable de que el arrendatario obtendrá la propiedad al finalizar el contrato, el activo se amortiza durante el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menor plazo entre la vida útil estimada y la duración del contrato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3B43659C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Los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intereses derivados de la financiación del inmovilizado mediante arrendamiento financiero</w:t>
      </w:r>
      <w:r w:rsidRPr="00AC584F">
        <w:rPr>
          <w:color w:val="000000" w:themeColor="text1"/>
          <w:sz w:val="22"/>
          <w:szCs w:val="22"/>
        </w:rPr>
        <w:t xml:space="preserve">, en su caso, se imputan a los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resultados del ejercicio</w:t>
      </w:r>
      <w:r w:rsidRPr="00AC584F">
        <w:rPr>
          <w:color w:val="000000" w:themeColor="text1"/>
          <w:sz w:val="22"/>
          <w:szCs w:val="22"/>
        </w:rPr>
        <w:t xml:space="preserve"> de acuerdo con el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criterio del interés efectivo</w:t>
      </w:r>
      <w:r w:rsidRPr="00AC584F">
        <w:rPr>
          <w:color w:val="000000" w:themeColor="text1"/>
          <w:sz w:val="22"/>
          <w:szCs w:val="22"/>
        </w:rPr>
        <w:t>.</w:t>
      </w:r>
    </w:p>
    <w:p w14:paraId="239DD58F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rFonts w:eastAsiaTheme="majorEastAsia"/>
          <w:b/>
          <w:bCs/>
          <w:color w:val="000000" w:themeColor="text1"/>
          <w:sz w:val="22"/>
          <w:szCs w:val="22"/>
        </w:rPr>
        <w:t>c) Deterioro de valor</w:t>
      </w:r>
    </w:p>
    <w:p w14:paraId="79169827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A la fecha de cierre de cada ejercicio, el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Club Balonmano Zonzamas</w:t>
      </w:r>
      <w:r w:rsidRPr="00AC584F">
        <w:rPr>
          <w:color w:val="000000" w:themeColor="text1"/>
          <w:sz w:val="22"/>
          <w:szCs w:val="22"/>
        </w:rPr>
        <w:t xml:space="preserve"> revisa los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importes en libros de su inmovilizado material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color w:val="000000" w:themeColor="text1"/>
          <w:sz w:val="22"/>
          <w:szCs w:val="22"/>
        </w:rPr>
        <w:t xml:space="preserve">para determinar si existen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indicios de pérdida de valor por deterioro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72D7FBC3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En caso de existir indicios, se realiza una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estimación del importe recuperable del activo</w:t>
      </w:r>
      <w:r w:rsidRPr="00AC584F">
        <w:rPr>
          <w:color w:val="000000" w:themeColor="text1"/>
          <w:sz w:val="22"/>
          <w:szCs w:val="22"/>
        </w:rPr>
        <w:t xml:space="preserve">, con el fin de determinar el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importe del deterioro necesario</w:t>
      </w:r>
      <w:r w:rsidRPr="00AC584F">
        <w:rPr>
          <w:color w:val="000000" w:themeColor="text1"/>
          <w:sz w:val="22"/>
          <w:szCs w:val="22"/>
        </w:rPr>
        <w:t xml:space="preserve">. Los cálculos del deterioro se efectúan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elemento a elemento</w:t>
      </w:r>
      <w:r w:rsidRPr="00AC584F">
        <w:rPr>
          <w:color w:val="000000" w:themeColor="text1"/>
          <w:sz w:val="22"/>
          <w:szCs w:val="22"/>
        </w:rPr>
        <w:t xml:space="preserve"> y de forma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individualizada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62E261BF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Las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correcciones valorativas por deterioro</w:t>
      </w:r>
      <w:r w:rsidRPr="00AC584F">
        <w:rPr>
          <w:color w:val="000000" w:themeColor="text1"/>
          <w:sz w:val="22"/>
          <w:szCs w:val="22"/>
        </w:rPr>
        <w:t xml:space="preserve"> se reconocen como un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gasto en la cuenta de pérdidas y ganancias</w:t>
      </w:r>
      <w:r w:rsidRPr="00AC584F">
        <w:rPr>
          <w:b/>
          <w:bCs/>
          <w:color w:val="000000" w:themeColor="text1"/>
          <w:sz w:val="22"/>
          <w:szCs w:val="22"/>
        </w:rPr>
        <w:t>.</w:t>
      </w:r>
      <w:r w:rsidRPr="00AC584F">
        <w:rPr>
          <w:color w:val="000000" w:themeColor="text1"/>
          <w:sz w:val="22"/>
          <w:szCs w:val="22"/>
        </w:rPr>
        <w:t xml:space="preserve"> Las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pérdidas por deterioro reconocidas en ejercicios anteriores</w:t>
      </w:r>
      <w:r w:rsidRPr="00AC584F">
        <w:rPr>
          <w:color w:val="000000" w:themeColor="text1"/>
          <w:sz w:val="22"/>
          <w:szCs w:val="22"/>
        </w:rPr>
        <w:t xml:space="preserve"> se revierten cuando se produce un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cambio en las estimaciones</w:t>
      </w:r>
      <w:r w:rsidRPr="00AC584F">
        <w:rPr>
          <w:color w:val="000000" w:themeColor="text1"/>
          <w:sz w:val="22"/>
          <w:szCs w:val="22"/>
        </w:rPr>
        <w:t xml:space="preserve"> sobre el importe recuperable, con abono a resultados y con el </w:t>
      </w:r>
      <w:r w:rsidRPr="00AC584F">
        <w:rPr>
          <w:rStyle w:val="Fuerte"/>
          <w:rFonts w:eastAsiaTheme="majorEastAsia"/>
          <w:b w:val="0"/>
          <w:bCs w:val="0"/>
          <w:color w:val="000000" w:themeColor="text1"/>
          <w:sz w:val="22"/>
          <w:szCs w:val="22"/>
        </w:rPr>
        <w:t>límite del valor en libros</w:t>
      </w:r>
      <w:r w:rsidRPr="00AC584F">
        <w:rPr>
          <w:color w:val="000000" w:themeColor="text1"/>
          <w:sz w:val="22"/>
          <w:szCs w:val="22"/>
        </w:rPr>
        <w:t xml:space="preserve"> que el activo hubiera tenido de no haberse reconocido el deterioro.</w:t>
      </w:r>
    </w:p>
    <w:p w14:paraId="21CCCA9C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noProof w:val="0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3. Terrenos y construcciones calificadas como inversiones inmobiliarias</w:t>
      </w:r>
    </w:p>
    <w:p w14:paraId="48857D91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Club Balonmano Zonzamas</w:t>
      </w:r>
      <w:r w:rsidRPr="00AC584F">
        <w:rPr>
          <w:color w:val="000000" w:themeColor="text1"/>
          <w:sz w:val="22"/>
          <w:szCs w:val="22"/>
        </w:rPr>
        <w:t xml:space="preserve"> no posee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terrenos ni construcciones calificadas como inversiones inmobiliarias</w:t>
      </w:r>
      <w:r w:rsidRPr="00AC584F">
        <w:rPr>
          <w:color w:val="000000" w:themeColor="text1"/>
          <w:sz w:val="22"/>
          <w:szCs w:val="22"/>
        </w:rPr>
        <w:t xml:space="preserve"> al cierre del ejercicio 202</w:t>
      </w:r>
      <w:r w:rsidR="00751BB8" w:rsidRPr="00AC584F">
        <w:rPr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>.</w:t>
      </w:r>
    </w:p>
    <w:p w14:paraId="442EF4AC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4. Permutas</w:t>
      </w:r>
    </w:p>
    <w:p w14:paraId="586D51E2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Durante el ejercicio 202</w:t>
      </w:r>
      <w:r w:rsidR="00751BB8" w:rsidRPr="00AC584F">
        <w:rPr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se ha producido ninguna operación de permuta</w:t>
      </w:r>
      <w:r w:rsidRPr="00AC584F">
        <w:rPr>
          <w:color w:val="000000" w:themeColor="text1"/>
          <w:sz w:val="22"/>
          <w:szCs w:val="22"/>
        </w:rPr>
        <w:t>.</w:t>
      </w:r>
    </w:p>
    <w:p w14:paraId="74EB3E6A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5. Activos financieros y pasivos financieros</w:t>
      </w:r>
    </w:p>
    <w:p w14:paraId="7FC65740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a) Criterios empleados para la clasificación y valoración</w:t>
      </w:r>
    </w:p>
    <w:p w14:paraId="770E1DEB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Los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activos financieros</w:t>
      </w:r>
      <w:r w:rsidRPr="00AC584F">
        <w:rPr>
          <w:color w:val="000000" w:themeColor="text1"/>
          <w:sz w:val="22"/>
          <w:szCs w:val="22"/>
        </w:rPr>
        <w:t xml:space="preserve"> del Club Balonmano Zonzamas, a efectos de su valoración, se clasifican en alguna de las siguientes categorías, de acuerdo con el Plan General de Contabilidad:</w:t>
      </w:r>
    </w:p>
    <w:p w14:paraId="739EC152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color w:val="000000" w:themeColor="text1"/>
          <w:sz w:val="22"/>
          <w:szCs w:val="22"/>
        </w:rPr>
        <w:t>- Activos financieros a valor razonable con cambios en la cuenta de pérdidas y ganancias</w:t>
      </w:r>
    </w:p>
    <w:p w14:paraId="2C6B57DB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Se incluirán en esta categoría todos los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activos financieros</w:t>
      </w:r>
      <w:r w:rsidRPr="00AC584F">
        <w:rPr>
          <w:color w:val="000000" w:themeColor="text1"/>
          <w:sz w:val="22"/>
          <w:szCs w:val="22"/>
        </w:rPr>
        <w:t xml:space="preserve"> salvo que proceda su clasificación en alguna de las restantes categorías.</w:t>
      </w:r>
    </w:p>
    <w:p w14:paraId="2D164A25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Un activo financiero se considerará mantenido para negociar cuando:</w:t>
      </w:r>
    </w:p>
    <w:p w14:paraId="4B274243" w14:textId="77777777" w:rsidR="00553840" w:rsidRPr="00AC584F" w:rsidRDefault="00553840" w:rsidP="00553840">
      <w:pPr>
        <w:pStyle w:val="NormalWeb"/>
        <w:spacing w:before="0" w:beforeAutospacing="0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a) Se adquiera con el propósito de venderlo en el corto plazo.</w:t>
      </w:r>
      <w:r w:rsidRPr="00AC584F">
        <w:rPr>
          <w:color w:val="000000" w:themeColor="text1"/>
          <w:sz w:val="22"/>
          <w:szCs w:val="22"/>
        </w:rPr>
        <w:br/>
        <w:t>b) Forme parte de una cartera gestionada para obtener ganancias en el corto plazo.</w:t>
      </w:r>
      <w:r w:rsidRPr="00AC584F">
        <w:rPr>
          <w:color w:val="000000" w:themeColor="text1"/>
          <w:sz w:val="22"/>
          <w:szCs w:val="22"/>
        </w:rPr>
        <w:br/>
        <w:t>c) Sea un instrumento financiero derivado que no sea un contrato de garantía ni un instrumento de cobertura.</w:t>
      </w:r>
    </w:p>
    <w:p w14:paraId="3C25CF7E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Estos activos se valoran inicialmente por su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valor razonable</w:t>
      </w:r>
      <w:r w:rsidRPr="00AC584F">
        <w:rPr>
          <w:color w:val="000000" w:themeColor="text1"/>
          <w:sz w:val="22"/>
          <w:szCs w:val="22"/>
        </w:rPr>
        <w:t>, reconociendo los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costes de transacción</w:t>
      </w:r>
      <w:r w:rsidRPr="00AC584F">
        <w:rPr>
          <w:color w:val="000000" w:themeColor="text1"/>
          <w:sz w:val="22"/>
          <w:szCs w:val="22"/>
        </w:rPr>
        <w:t xml:space="preserve"> directamente atribuibles en la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cuenta de pérdidas y ganancias</w:t>
      </w:r>
      <w:r w:rsidRPr="00AC584F">
        <w:rPr>
          <w:color w:val="000000" w:themeColor="text1"/>
          <w:sz w:val="22"/>
          <w:szCs w:val="22"/>
        </w:rPr>
        <w:t>.</w:t>
      </w:r>
      <w:r w:rsidRPr="00AC584F">
        <w:rPr>
          <w:color w:val="000000" w:themeColor="text1"/>
          <w:sz w:val="22"/>
          <w:szCs w:val="22"/>
        </w:rPr>
        <w:br/>
        <w:t xml:space="preserve">Posteriormente se valoran a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valor razonable con cambios en resultados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1195F5BC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color w:val="000000" w:themeColor="text1"/>
          <w:sz w:val="22"/>
          <w:szCs w:val="22"/>
        </w:rPr>
        <w:t>- Activos financieros a coste amortizado</w:t>
      </w:r>
    </w:p>
    <w:p w14:paraId="4100E26C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Se incluyen en esta categoría aquellos activos financieros que el Club Balonmano Zonzamas mantiene con el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objetivo de percibir los flujos de efectivo contractuales</w:t>
      </w:r>
      <w:r w:rsidRPr="00AC584F">
        <w:rPr>
          <w:color w:val="000000" w:themeColor="text1"/>
          <w:sz w:val="22"/>
          <w:szCs w:val="22"/>
        </w:rPr>
        <w:t xml:space="preserve">, y cuyos flujos son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únicamente cobros de principal e intereses</w:t>
      </w:r>
      <w:r w:rsidRPr="00AC584F">
        <w:rPr>
          <w:color w:val="000000" w:themeColor="text1"/>
          <w:sz w:val="22"/>
          <w:szCs w:val="22"/>
        </w:rPr>
        <w:t xml:space="preserve">. Se valoran inicialmente por su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valor razonable</w:t>
      </w:r>
      <w:r w:rsidRPr="00AC584F">
        <w:rPr>
          <w:color w:val="000000" w:themeColor="text1"/>
          <w:sz w:val="22"/>
          <w:szCs w:val="22"/>
        </w:rPr>
        <w:t xml:space="preserve"> y posteriormente por su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coste amortizado</w:t>
      </w:r>
      <w:r w:rsidRPr="00AC584F">
        <w:rPr>
          <w:color w:val="000000" w:themeColor="text1"/>
          <w:sz w:val="22"/>
          <w:szCs w:val="22"/>
        </w:rPr>
        <w:t xml:space="preserve">, aplicando el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método del tipo de interés efectivo</w:t>
      </w:r>
      <w:r w:rsidRPr="00AC584F">
        <w:rPr>
          <w:color w:val="000000" w:themeColor="text1"/>
          <w:sz w:val="22"/>
          <w:szCs w:val="22"/>
        </w:rPr>
        <w:t>.</w:t>
      </w:r>
    </w:p>
    <w:p w14:paraId="59FB1AC1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A 31 de diciembre de 202</w:t>
      </w:r>
      <w:r w:rsidR="00751BB8" w:rsidRPr="00AC584F">
        <w:rPr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 xml:space="preserve">, 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dispone de activos financieros distintos de la tesorería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113E4FEF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color w:val="000000" w:themeColor="text1"/>
          <w:sz w:val="22"/>
          <w:szCs w:val="22"/>
        </w:rPr>
        <w:t>- Activos financieros a valor razonable con cambios en el patrimonio neto</w:t>
      </w:r>
    </w:p>
    <w:p w14:paraId="1E8D33EE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Se incluirán en esta categoría los activos financieros cuyos flujos contractuales sean únicamente cobros de principal e intereses y que no se mantengan para negociar ni se clasifiquen a coste amortizado. Se valoran inicialmente por su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valor razonable</w:t>
      </w:r>
      <w:r w:rsidRPr="00AC584F">
        <w:rPr>
          <w:color w:val="000000" w:themeColor="text1"/>
          <w:sz w:val="22"/>
          <w:szCs w:val="22"/>
        </w:rPr>
        <w:t xml:space="preserve"> y posteriormente los cambios en dicho valor se registran en el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patrimonio neto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2A0DFC77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mantiene este tipo de activos</w:t>
      </w:r>
      <w:r w:rsidRPr="00AC584F">
        <w:rPr>
          <w:color w:val="000000" w:themeColor="text1"/>
          <w:sz w:val="22"/>
          <w:szCs w:val="22"/>
        </w:rPr>
        <w:t xml:space="preserve"> al cierre del ejercicio 202</w:t>
      </w:r>
      <w:r w:rsidR="00751BB8" w:rsidRPr="00AC584F">
        <w:rPr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>.</w:t>
      </w:r>
    </w:p>
    <w:p w14:paraId="759B3440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color w:val="000000" w:themeColor="text1"/>
          <w:sz w:val="22"/>
          <w:szCs w:val="22"/>
        </w:rPr>
        <w:t>- Activos financieros a coste</w:t>
      </w:r>
    </w:p>
    <w:p w14:paraId="5E305EFA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Incluyen, en su caso, las inversiones en empresas del grupo, instrumentos de patrimonio no cotizados y otros instrumentos cuyo valor razonable no pueda determinarse de forma fiable. Se valoran al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coste menos, en su caso, el deterioro acumulado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00B89409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mantiene activos financieros de esta naturaleza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4413D05F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- Pasivos financieros</w:t>
      </w:r>
    </w:p>
    <w:p w14:paraId="472DA1B5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Los pasivos financieros del Club Balonmano Zonzamas se clasifican, en su caso, como:</w:t>
      </w:r>
    </w:p>
    <w:p w14:paraId="3CA16FDA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color w:val="000000" w:themeColor="text1"/>
          <w:sz w:val="22"/>
          <w:szCs w:val="22"/>
        </w:rPr>
        <w:t>- Pasivos financieros a coste amortizado</w:t>
      </w:r>
    </w:p>
    <w:p w14:paraId="184CC288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Incluyen todos los pasivos financieros excepto los que deban valorarse a valor razonable.</w:t>
      </w:r>
      <w:r w:rsidRPr="00AC584F">
        <w:rPr>
          <w:color w:val="000000" w:themeColor="text1"/>
          <w:sz w:val="22"/>
          <w:szCs w:val="22"/>
        </w:rPr>
        <w:br/>
        <w:t xml:space="preserve">Se valoran inicialmente por su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valor razonable</w:t>
      </w:r>
      <w:r w:rsidRPr="00AC584F">
        <w:rPr>
          <w:color w:val="000000" w:themeColor="text1"/>
          <w:sz w:val="22"/>
          <w:szCs w:val="22"/>
        </w:rPr>
        <w:t xml:space="preserve"> y posteriormente por su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coste amortizado</w:t>
      </w:r>
      <w:r w:rsidRPr="00AC584F">
        <w:rPr>
          <w:color w:val="000000" w:themeColor="text1"/>
          <w:sz w:val="22"/>
          <w:szCs w:val="22"/>
        </w:rPr>
        <w:t>.</w:t>
      </w:r>
    </w:p>
    <w:p w14:paraId="53CFA80F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A 31 de diciembre de 202</w:t>
      </w:r>
      <w:r w:rsidR="00751BB8" w:rsidRPr="00AC584F">
        <w:rPr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 xml:space="preserve"> 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mantiene pasivos financieros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606F1A51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color w:val="000000" w:themeColor="text1"/>
          <w:sz w:val="22"/>
          <w:szCs w:val="22"/>
        </w:rPr>
        <w:t>- Pasivos financieros a valor razonable con cambios en resultados</w:t>
      </w:r>
    </w:p>
    <w:p w14:paraId="21519196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Incluirían, en su caso, pasivos financieros mantenidos para negociar o designados a valor razonable.</w:t>
      </w:r>
    </w:p>
    <w:p w14:paraId="514ADA25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No existen pasivos de esta naturaleza en el ejercicio 202</w:t>
      </w:r>
      <w:r w:rsidR="00AC584F">
        <w:rPr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>.</w:t>
      </w:r>
    </w:p>
    <w:p w14:paraId="3F9F8F30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b) Correcciones valorativas por deterioro</w:t>
      </w:r>
    </w:p>
    <w:p w14:paraId="674504CB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En los activos financieros a coste amortizado, se realizarán correcciones valorativas cuando exista evidencia objetiva de deterioro. El importe del deterioro será la diferencia entre el valor en libros y el valor actual de los flujos de efectivo futuros. En los activos a valor razonable con cambios en patrimonio neto, el deterioro se reconoce cuando exista evidencia objetiva de pérdida.</w:t>
      </w:r>
    </w:p>
    <w:p w14:paraId="5DD5D036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A 31 de diciembre de 202</w:t>
      </w:r>
      <w:r w:rsidR="00751BB8" w:rsidRPr="00AC584F">
        <w:rPr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 xml:space="preserve">, 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presenta activos financieros sujetos a deterioro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6EA19A1B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c) Baja de activos y pasivos financieros</w:t>
      </w:r>
    </w:p>
    <w:p w14:paraId="48A1ECA1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Durante el ejercicio 202</w:t>
      </w:r>
      <w:r w:rsidR="00751BB8" w:rsidRPr="00AC584F">
        <w:rPr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se ha dado de baja ningún activo ni pasivo financiero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06FFA8D8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d) Inversiones en empresas del grupo</w:t>
      </w:r>
    </w:p>
    <w:p w14:paraId="18FD1D78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mantiene inversiones en empresas del grupo, multigrupo ni asociadas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41604482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e) Ingresos y gastos financieros</w:t>
      </w:r>
    </w:p>
    <w:p w14:paraId="253106BF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Los intereses y otros rendimientos financieros, en su caso, se reconocen aplicando el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método del tipo de interés efectivo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64DC86DB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6. Instrumentos de patrimonio propio</w:t>
      </w:r>
    </w:p>
    <w:p w14:paraId="7B2E659C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ha realizado operaciones con instrumentos de patrimonio propio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3DFCFAA6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7. Existencias</w:t>
      </w:r>
    </w:p>
    <w:p w14:paraId="2D287837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mantiene existencias</w:t>
      </w:r>
      <w:r w:rsidRPr="00AC584F">
        <w:rPr>
          <w:color w:val="000000" w:themeColor="text1"/>
          <w:sz w:val="22"/>
          <w:szCs w:val="22"/>
        </w:rPr>
        <w:t>.</w:t>
      </w:r>
    </w:p>
    <w:p w14:paraId="04989B85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8. Moneda extranjera</w:t>
      </w:r>
    </w:p>
    <w:p w14:paraId="6D92E001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No existen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operaciones en moneda extranjera</w:t>
      </w:r>
      <w:r w:rsidRPr="00AC584F">
        <w:rPr>
          <w:color w:val="000000" w:themeColor="text1"/>
          <w:sz w:val="22"/>
          <w:szCs w:val="22"/>
        </w:rPr>
        <w:t>.</w:t>
      </w:r>
    </w:p>
    <w:p w14:paraId="36A88A63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9. Impuesto sobre beneficios</w:t>
      </w:r>
    </w:p>
    <w:p w14:paraId="7AD1D3C0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Club Balonmano Zonzamas es una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entidad sin ánimo de lucro</w:t>
      </w:r>
      <w:r w:rsidRPr="00AC584F">
        <w:rPr>
          <w:color w:val="000000" w:themeColor="text1"/>
          <w:sz w:val="22"/>
          <w:szCs w:val="22"/>
        </w:rPr>
        <w:t xml:space="preserve">, por lo que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está sujeta al Impuesto sobre Sociedades</w:t>
      </w:r>
      <w:r w:rsidRPr="00AC584F">
        <w:rPr>
          <w:color w:val="000000" w:themeColor="text1"/>
          <w:sz w:val="22"/>
          <w:szCs w:val="22"/>
        </w:rPr>
        <w:t xml:space="preserve"> por su actividad principal. No existen activos ni pasivos por impuestos diferidos.</w:t>
      </w:r>
    </w:p>
    <w:p w14:paraId="5EB55A25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10. Ingresos y gastos</w:t>
      </w:r>
    </w:p>
    <w:p w14:paraId="6E501EC5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Los ingresos se reconocen por el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valor razonable de la contraprestación recibida</w:t>
      </w:r>
      <w:r w:rsidRPr="00AC584F">
        <w:rPr>
          <w:color w:val="000000" w:themeColor="text1"/>
          <w:sz w:val="22"/>
          <w:szCs w:val="22"/>
        </w:rPr>
        <w:t xml:space="preserve">, procediendo fundamentalmente de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subvenciones públicas, patrocinios y otras ayudas</w:t>
      </w:r>
      <w:r w:rsidRPr="00AC584F">
        <w:rPr>
          <w:color w:val="000000" w:themeColor="text1"/>
          <w:sz w:val="22"/>
          <w:szCs w:val="22"/>
        </w:rPr>
        <w:t>.</w:t>
      </w:r>
    </w:p>
    <w:p w14:paraId="12B969E6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Los gastos incluyen los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costes de personal, desplazamientos, competiciones y funcionamiento del club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6E205978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11. Provisiones y contingencias</w:t>
      </w:r>
    </w:p>
    <w:p w14:paraId="6A154448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No existen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provisiones ni contingencias significativas</w:t>
      </w:r>
      <w:r w:rsidRPr="00AC584F">
        <w:rPr>
          <w:color w:val="000000" w:themeColor="text1"/>
          <w:sz w:val="22"/>
          <w:szCs w:val="22"/>
        </w:rPr>
        <w:t xml:space="preserve"> al cierre del ejercicio 202</w:t>
      </w:r>
      <w:r w:rsidR="00751BB8" w:rsidRPr="00AC584F">
        <w:rPr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>.</w:t>
      </w:r>
    </w:p>
    <w:p w14:paraId="4CE96961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12. Gastos de personal</w:t>
      </w:r>
    </w:p>
    <w:p w14:paraId="317C854E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Incluyen salarios, cotizaciones y demás obligaciones sociales. 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tiene compromisos por pensiones ni retribuciones a largo plazo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1112DDBA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13. Subvenciones, donaciones y legados</w:t>
      </w:r>
    </w:p>
    <w:p w14:paraId="1BD0DAA0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Las subvenciones no reintegrables se reconocen como ingresos de forma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correlacionada con los gastos financiados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365FEC7D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14. Combinaciones de negocios</w:t>
      </w:r>
    </w:p>
    <w:p w14:paraId="19005260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No se han realizado operaciones de esta naturaleza.</w:t>
      </w:r>
    </w:p>
    <w:p w14:paraId="3C64F3FC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15. Negocios conjuntos</w:t>
      </w:r>
    </w:p>
    <w:p w14:paraId="07F0CC7D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No existen.</w:t>
      </w:r>
    </w:p>
    <w:p w14:paraId="3BE184E4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16. Partes vinculadas</w:t>
      </w:r>
    </w:p>
    <w:p w14:paraId="55B4027B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No existen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operaciones con partes vinculadas</w:t>
      </w:r>
      <w:r w:rsidRPr="00AC584F">
        <w:rPr>
          <w:color w:val="000000" w:themeColor="text1"/>
          <w:sz w:val="22"/>
          <w:szCs w:val="22"/>
        </w:rPr>
        <w:t>.</w:t>
      </w:r>
    </w:p>
    <w:p w14:paraId="75D018D9" w14:textId="77777777" w:rsidR="00F435ED" w:rsidRPr="00AC584F" w:rsidRDefault="00F435ED" w:rsidP="00553840">
      <w:pPr>
        <w:pStyle w:val="NormalWeb"/>
        <w:jc w:val="both"/>
        <w:rPr>
          <w:color w:val="000000" w:themeColor="text1"/>
          <w:sz w:val="22"/>
          <w:szCs w:val="22"/>
        </w:rPr>
      </w:pPr>
    </w:p>
    <w:p w14:paraId="4B5639D0" w14:textId="77777777" w:rsidR="00553840" w:rsidRPr="00AC584F" w:rsidRDefault="00553840" w:rsidP="00553840">
      <w:pPr>
        <w:tabs>
          <w:tab w:val="left" w:pos="425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  <w:u w:val="thick"/>
        </w:rPr>
      </w:pPr>
      <w:r w:rsidRPr="00AC584F">
        <w:rPr>
          <w:rFonts w:ascii="Times New Roman" w:hAnsi="Times New Roman" w:cs="Times New Roman"/>
          <w:b/>
          <w:sz w:val="22"/>
          <w:szCs w:val="22"/>
          <w:u w:val="thick"/>
        </w:rPr>
        <w:t>05-</w:t>
      </w:r>
      <w:r w:rsidRPr="00AC584F">
        <w:rPr>
          <w:rFonts w:ascii="Times New Roman" w:hAnsi="Times New Roman" w:cs="Times New Roman"/>
          <w:b/>
          <w:spacing w:val="-8"/>
          <w:sz w:val="22"/>
          <w:szCs w:val="22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sz w:val="22"/>
          <w:szCs w:val="22"/>
          <w:u w:val="thick"/>
        </w:rPr>
        <w:t>INMOVILIZADO</w:t>
      </w:r>
      <w:r w:rsidRPr="00AC584F">
        <w:rPr>
          <w:rFonts w:ascii="Times New Roman" w:hAnsi="Times New Roman" w:cs="Times New Roman"/>
          <w:b/>
          <w:spacing w:val="-8"/>
          <w:sz w:val="22"/>
          <w:szCs w:val="22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sz w:val="22"/>
          <w:szCs w:val="22"/>
          <w:u w:val="thick"/>
        </w:rPr>
        <w:t>MATERIAL,</w:t>
      </w:r>
      <w:r w:rsidRPr="00AC584F">
        <w:rPr>
          <w:rFonts w:ascii="Times New Roman" w:hAnsi="Times New Roman" w:cs="Times New Roman"/>
          <w:b/>
          <w:spacing w:val="-5"/>
          <w:sz w:val="22"/>
          <w:szCs w:val="22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sz w:val="22"/>
          <w:szCs w:val="22"/>
          <w:u w:val="thick"/>
        </w:rPr>
        <w:t>INTANGIBLE</w:t>
      </w:r>
      <w:r w:rsidRPr="00AC584F">
        <w:rPr>
          <w:rFonts w:ascii="Times New Roman" w:hAnsi="Times New Roman" w:cs="Times New Roman"/>
          <w:b/>
          <w:spacing w:val="-6"/>
          <w:sz w:val="22"/>
          <w:szCs w:val="22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sz w:val="22"/>
          <w:szCs w:val="22"/>
          <w:u w:val="thick"/>
        </w:rPr>
        <w:t>E</w:t>
      </w:r>
      <w:r w:rsidRPr="00AC584F">
        <w:rPr>
          <w:rFonts w:ascii="Times New Roman" w:hAnsi="Times New Roman" w:cs="Times New Roman"/>
          <w:b/>
          <w:spacing w:val="-6"/>
          <w:sz w:val="22"/>
          <w:szCs w:val="22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sz w:val="22"/>
          <w:szCs w:val="22"/>
          <w:u w:val="thick"/>
        </w:rPr>
        <w:t>INVERSIONES</w:t>
      </w:r>
      <w:r w:rsidRPr="00AC584F">
        <w:rPr>
          <w:rFonts w:ascii="Times New Roman" w:hAnsi="Times New Roman" w:cs="Times New Roman"/>
          <w:b/>
          <w:spacing w:val="-8"/>
          <w:sz w:val="22"/>
          <w:szCs w:val="22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spacing w:val="-2"/>
          <w:sz w:val="22"/>
          <w:szCs w:val="22"/>
          <w:u w:val="thick"/>
        </w:rPr>
        <w:t>INMOBILIARIAS</w:t>
      </w:r>
    </w:p>
    <w:p w14:paraId="45F4B981" w14:textId="77777777" w:rsidR="00553840" w:rsidRPr="00AC584F" w:rsidRDefault="00553840" w:rsidP="00553840">
      <w:pPr>
        <w:tabs>
          <w:tab w:val="left" w:pos="425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  <w:u w:val="thick"/>
        </w:rPr>
      </w:pPr>
    </w:p>
    <w:p w14:paraId="587D54A4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noProof w:val="0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1. Análisis del movimiento comparativo del ejercicio actual y anterior del inmovilizado material, intangible e inversiones inmobiliarias y de sus correspondientes amortizaciones acumuladas y correcciones valorativas por deterioro</w:t>
      </w:r>
    </w:p>
    <w:p w14:paraId="5B24FC0E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b/>
          <w:bCs/>
          <w:color w:val="000000" w:themeColor="text1"/>
          <w:sz w:val="22"/>
          <w:szCs w:val="22"/>
        </w:rPr>
        <w:t>Movimiento del inmovilizado intangible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5"/>
        <w:gridCol w:w="1394"/>
        <w:gridCol w:w="1409"/>
      </w:tblGrid>
      <w:tr w:rsidR="00553840" w:rsidRPr="00AC584F" w14:paraId="7EB6EA72" w14:textId="77777777" w:rsidTr="0055384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E6952E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0CF5D55D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Ejercicio 202</w:t>
            </w:r>
            <w:r w:rsidR="00751BB8"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E07077B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Ejercicio 202</w:t>
            </w:r>
            <w:r w:rsidR="00751BB8"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</w:tr>
      <w:tr w:rsidR="00553840" w:rsidRPr="00AC584F" w14:paraId="52B35802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D25C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SALDO INICIAL BRUTO</w:t>
            </w:r>
          </w:p>
        </w:tc>
        <w:tc>
          <w:tcPr>
            <w:tcW w:w="0" w:type="auto"/>
            <w:vAlign w:val="center"/>
            <w:hideMark/>
          </w:tcPr>
          <w:p w14:paraId="0CAF21A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35A9EB44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441F89D5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4296E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(+) Entradas</w:t>
            </w:r>
          </w:p>
        </w:tc>
        <w:tc>
          <w:tcPr>
            <w:tcW w:w="0" w:type="auto"/>
            <w:vAlign w:val="center"/>
            <w:hideMark/>
          </w:tcPr>
          <w:p w14:paraId="62F63F98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1BF293DF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13566027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F79696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(+) Correcciones de valor por actualización</w:t>
            </w:r>
          </w:p>
        </w:tc>
        <w:tc>
          <w:tcPr>
            <w:tcW w:w="0" w:type="auto"/>
            <w:vAlign w:val="center"/>
            <w:hideMark/>
          </w:tcPr>
          <w:p w14:paraId="1D58A2AE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6C65AACD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724C9083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37E5F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(-) Salidas</w:t>
            </w:r>
          </w:p>
        </w:tc>
        <w:tc>
          <w:tcPr>
            <w:tcW w:w="0" w:type="auto"/>
            <w:vAlign w:val="center"/>
            <w:hideMark/>
          </w:tcPr>
          <w:p w14:paraId="48040A48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5E0B4B1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30F8157B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50E5A6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SALDO FINAL BRUTO</w:t>
            </w:r>
          </w:p>
        </w:tc>
        <w:tc>
          <w:tcPr>
            <w:tcW w:w="0" w:type="auto"/>
            <w:vAlign w:val="center"/>
            <w:hideMark/>
          </w:tcPr>
          <w:p w14:paraId="00871F73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5ACE21EB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</w:tbl>
    <w:p w14:paraId="385CDE36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b/>
          <w:bCs/>
          <w:color w:val="000000" w:themeColor="text1"/>
          <w:sz w:val="22"/>
          <w:szCs w:val="22"/>
        </w:rPr>
        <w:t>Movimiento amortización inmovilizado intangible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1"/>
        <w:gridCol w:w="1394"/>
        <w:gridCol w:w="1409"/>
      </w:tblGrid>
      <w:tr w:rsidR="00553840" w:rsidRPr="00AC584F" w14:paraId="2104D674" w14:textId="77777777" w:rsidTr="0055384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C57EE1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7CA15F9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Ejercicio 202</w:t>
            </w:r>
            <w:r w:rsidR="00751BB8"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5DD2C99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Ejercicio 202</w:t>
            </w:r>
            <w:r w:rsidR="00751BB8"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</w:tr>
      <w:tr w:rsidR="00553840" w:rsidRPr="00AC584F" w14:paraId="56EDFD98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A3F70F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SALDO INICIAL</w:t>
            </w:r>
          </w:p>
        </w:tc>
        <w:tc>
          <w:tcPr>
            <w:tcW w:w="0" w:type="auto"/>
            <w:vAlign w:val="center"/>
            <w:hideMark/>
          </w:tcPr>
          <w:p w14:paraId="1A49C8E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1BAD003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67A4E2EC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26923B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(+) Aumento por dotaciones</w:t>
            </w:r>
          </w:p>
        </w:tc>
        <w:tc>
          <w:tcPr>
            <w:tcW w:w="0" w:type="auto"/>
            <w:vAlign w:val="center"/>
            <w:hideMark/>
          </w:tcPr>
          <w:p w14:paraId="79C4850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03301BBD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0F932D9B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25998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(+) Aumentos por adquisiciones o traspasos</w:t>
            </w:r>
          </w:p>
        </w:tc>
        <w:tc>
          <w:tcPr>
            <w:tcW w:w="0" w:type="auto"/>
            <w:vAlign w:val="center"/>
            <w:hideMark/>
          </w:tcPr>
          <w:p w14:paraId="5E53EF3D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550DDAE4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235CF1A8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93F7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(-) Disminuciones por salidas o bajas</w:t>
            </w:r>
          </w:p>
        </w:tc>
        <w:tc>
          <w:tcPr>
            <w:tcW w:w="0" w:type="auto"/>
            <w:vAlign w:val="center"/>
            <w:hideMark/>
          </w:tcPr>
          <w:p w14:paraId="4113AB5E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2AA1FC68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224AD06F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F85A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SALDO FINAL</w:t>
            </w:r>
          </w:p>
        </w:tc>
        <w:tc>
          <w:tcPr>
            <w:tcW w:w="0" w:type="auto"/>
            <w:vAlign w:val="center"/>
            <w:hideMark/>
          </w:tcPr>
          <w:p w14:paraId="4BA67C41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4CF9B2BD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</w:tbl>
    <w:p w14:paraId="2B2AE8A6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b/>
          <w:bCs/>
          <w:color w:val="000000" w:themeColor="text1"/>
          <w:sz w:val="22"/>
          <w:szCs w:val="22"/>
        </w:rPr>
        <w:t>Movimiento correcciones de valor por deterioro – inmovilizado intangible</w:t>
      </w:r>
    </w:p>
    <w:p w14:paraId="282BF63B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No existen correcciones por deterioro, al no existir inmovilizado intangible.</w:t>
      </w:r>
    </w:p>
    <w:p w14:paraId="39920BAD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b/>
          <w:bCs/>
          <w:color w:val="000000" w:themeColor="text1"/>
          <w:sz w:val="22"/>
          <w:szCs w:val="22"/>
        </w:rPr>
        <w:t>Movimientos del inmovilizado material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5"/>
        <w:gridCol w:w="1394"/>
        <w:gridCol w:w="1409"/>
      </w:tblGrid>
      <w:tr w:rsidR="00553840" w:rsidRPr="00AC584F" w14:paraId="424F8F22" w14:textId="77777777" w:rsidTr="0055384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D6C84F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74CF5E14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Ejercicio 202</w:t>
            </w:r>
            <w:r w:rsidR="00751BB8"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2592E3C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Ejercicio 202</w:t>
            </w:r>
            <w:r w:rsidR="00751BB8"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</w:tr>
      <w:tr w:rsidR="00553840" w:rsidRPr="00AC584F" w14:paraId="17B464A8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2F54E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SALDO INICIAL BRUTO</w:t>
            </w:r>
          </w:p>
        </w:tc>
        <w:tc>
          <w:tcPr>
            <w:tcW w:w="0" w:type="auto"/>
            <w:vAlign w:val="center"/>
            <w:hideMark/>
          </w:tcPr>
          <w:p w14:paraId="1AF95EAC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6BB19BD6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5B4C4F01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863F2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(+) Entradas</w:t>
            </w:r>
          </w:p>
        </w:tc>
        <w:tc>
          <w:tcPr>
            <w:tcW w:w="0" w:type="auto"/>
            <w:vAlign w:val="center"/>
            <w:hideMark/>
          </w:tcPr>
          <w:p w14:paraId="7F315E88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24047D6C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61795C85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7FD11A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(+) Correcciones de valor por actualización</w:t>
            </w:r>
          </w:p>
        </w:tc>
        <w:tc>
          <w:tcPr>
            <w:tcW w:w="0" w:type="auto"/>
            <w:vAlign w:val="center"/>
            <w:hideMark/>
          </w:tcPr>
          <w:p w14:paraId="57858FF6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39F0AF14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452570FD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F346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(-) Salidas</w:t>
            </w:r>
          </w:p>
        </w:tc>
        <w:tc>
          <w:tcPr>
            <w:tcW w:w="0" w:type="auto"/>
            <w:vAlign w:val="center"/>
            <w:hideMark/>
          </w:tcPr>
          <w:p w14:paraId="18E953D1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4A4145F4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3D86D375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C8176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SALDO FINAL BRUTO</w:t>
            </w:r>
          </w:p>
        </w:tc>
        <w:tc>
          <w:tcPr>
            <w:tcW w:w="0" w:type="auto"/>
            <w:vAlign w:val="center"/>
            <w:hideMark/>
          </w:tcPr>
          <w:p w14:paraId="05AF66C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3505E09E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</w:tbl>
    <w:p w14:paraId="786B02F9" w14:textId="77777777" w:rsidR="00751BB8" w:rsidRPr="00AC584F" w:rsidRDefault="00751BB8" w:rsidP="00553840">
      <w:pPr>
        <w:pStyle w:val="Ttulo3"/>
        <w:jc w:val="both"/>
        <w:rPr>
          <w:rStyle w:val="Fuerte"/>
          <w:b/>
          <w:bCs/>
          <w:color w:val="000000" w:themeColor="text1"/>
          <w:sz w:val="22"/>
          <w:szCs w:val="22"/>
        </w:rPr>
      </w:pPr>
    </w:p>
    <w:p w14:paraId="3C5DF1A2" w14:textId="77777777" w:rsidR="00751BB8" w:rsidRPr="00AC584F" w:rsidRDefault="00751BB8" w:rsidP="00553840">
      <w:pPr>
        <w:pStyle w:val="Ttulo3"/>
        <w:jc w:val="both"/>
        <w:rPr>
          <w:rStyle w:val="Fuerte"/>
          <w:b/>
          <w:bCs/>
          <w:color w:val="000000" w:themeColor="text1"/>
          <w:sz w:val="22"/>
          <w:szCs w:val="22"/>
        </w:rPr>
      </w:pPr>
    </w:p>
    <w:p w14:paraId="7B0BB255" w14:textId="77777777" w:rsidR="00751BB8" w:rsidRPr="00AC584F" w:rsidRDefault="00751BB8" w:rsidP="00553840">
      <w:pPr>
        <w:pStyle w:val="Ttulo3"/>
        <w:jc w:val="both"/>
        <w:rPr>
          <w:rStyle w:val="Fuerte"/>
          <w:b/>
          <w:bCs/>
          <w:color w:val="000000" w:themeColor="text1"/>
          <w:sz w:val="22"/>
          <w:szCs w:val="22"/>
        </w:rPr>
      </w:pPr>
    </w:p>
    <w:p w14:paraId="0AC568F5" w14:textId="77777777" w:rsidR="00F435ED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b/>
          <w:bCs/>
          <w:color w:val="000000" w:themeColor="text1"/>
          <w:sz w:val="22"/>
          <w:szCs w:val="22"/>
        </w:rPr>
        <w:t>Movimientos amortización del inmovilizado material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2"/>
        <w:gridCol w:w="1394"/>
        <w:gridCol w:w="1409"/>
      </w:tblGrid>
      <w:tr w:rsidR="00553840" w:rsidRPr="00AC584F" w14:paraId="62CBF211" w14:textId="77777777" w:rsidTr="0055384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583F11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1E7854A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Ejercicio 202</w:t>
            </w:r>
            <w:r w:rsidR="00751BB8"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9537C1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Ejercicio 202</w:t>
            </w:r>
            <w:r w:rsidR="00751BB8"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</w:tr>
      <w:tr w:rsidR="00553840" w:rsidRPr="00AC584F" w14:paraId="0589C1A8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2581B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SALDO INICIAL</w:t>
            </w:r>
          </w:p>
        </w:tc>
        <w:tc>
          <w:tcPr>
            <w:tcW w:w="0" w:type="auto"/>
            <w:vAlign w:val="center"/>
            <w:hideMark/>
          </w:tcPr>
          <w:p w14:paraId="6BCAED28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62F90034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025FC4CD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D6F9B0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(+) Aumento por dotaciones</w:t>
            </w:r>
          </w:p>
        </w:tc>
        <w:tc>
          <w:tcPr>
            <w:tcW w:w="0" w:type="auto"/>
            <w:vAlign w:val="center"/>
            <w:hideMark/>
          </w:tcPr>
          <w:p w14:paraId="22359C7F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7DC17984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396D6C7E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0DAC1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(-) Disminuciones por salidas</w:t>
            </w:r>
          </w:p>
        </w:tc>
        <w:tc>
          <w:tcPr>
            <w:tcW w:w="0" w:type="auto"/>
            <w:vAlign w:val="center"/>
            <w:hideMark/>
          </w:tcPr>
          <w:p w14:paraId="3A8FAA00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3479A2F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2177F329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E7EF4C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SALDO FINAL</w:t>
            </w:r>
          </w:p>
        </w:tc>
        <w:tc>
          <w:tcPr>
            <w:tcW w:w="0" w:type="auto"/>
            <w:vAlign w:val="center"/>
            <w:hideMark/>
          </w:tcPr>
          <w:p w14:paraId="1DD40211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695FF64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</w:tbl>
    <w:p w14:paraId="11B83EEB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b/>
          <w:bCs/>
          <w:color w:val="000000" w:themeColor="text1"/>
          <w:sz w:val="22"/>
          <w:szCs w:val="22"/>
        </w:rPr>
        <w:t>Movimiento correcciones de valor por deterioro – inmovilizado material</w:t>
      </w:r>
    </w:p>
    <w:p w14:paraId="64527ABC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No existen correcciones por deterioro del inmovilizado material.</w:t>
      </w:r>
    </w:p>
    <w:p w14:paraId="4B3B756F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b/>
          <w:bCs/>
          <w:color w:val="000000" w:themeColor="text1"/>
          <w:sz w:val="22"/>
          <w:szCs w:val="22"/>
        </w:rPr>
        <w:t>Movimientos de las inversiones inmobiliarias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1"/>
        <w:gridCol w:w="1394"/>
        <w:gridCol w:w="1409"/>
      </w:tblGrid>
      <w:tr w:rsidR="00553840" w:rsidRPr="00AC584F" w14:paraId="69C6498C" w14:textId="77777777" w:rsidTr="0055384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14F5D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1627529B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Ejercicio 202</w:t>
            </w:r>
            <w:r w:rsidR="00751BB8"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D98CB90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Ejercicio 202</w:t>
            </w:r>
            <w:r w:rsidR="00751BB8"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</w:tr>
      <w:tr w:rsidR="00553840" w:rsidRPr="00AC584F" w14:paraId="67C8B563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071D3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SALDO INICIAL BRUTO</w:t>
            </w:r>
          </w:p>
        </w:tc>
        <w:tc>
          <w:tcPr>
            <w:tcW w:w="0" w:type="auto"/>
            <w:vAlign w:val="center"/>
            <w:hideMark/>
          </w:tcPr>
          <w:p w14:paraId="671B900E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27725236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26DD4755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373A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(+) Entradas</w:t>
            </w:r>
          </w:p>
        </w:tc>
        <w:tc>
          <w:tcPr>
            <w:tcW w:w="0" w:type="auto"/>
            <w:vAlign w:val="center"/>
            <w:hideMark/>
          </w:tcPr>
          <w:p w14:paraId="45D89B98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21D5EC7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32BBAB62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0640E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(-) Salidas</w:t>
            </w:r>
          </w:p>
        </w:tc>
        <w:tc>
          <w:tcPr>
            <w:tcW w:w="0" w:type="auto"/>
            <w:vAlign w:val="center"/>
            <w:hideMark/>
          </w:tcPr>
          <w:p w14:paraId="14F49A2A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06CAF23C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33CC1D2F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AA24B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SALDO FINAL BRUTO</w:t>
            </w:r>
          </w:p>
        </w:tc>
        <w:tc>
          <w:tcPr>
            <w:tcW w:w="0" w:type="auto"/>
            <w:vAlign w:val="center"/>
            <w:hideMark/>
          </w:tcPr>
          <w:p w14:paraId="0121135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6CEF4F8F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</w:tbl>
    <w:p w14:paraId="3888593C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No existen inversiones inmobiliarias ni amortizaciones asociadas.</w:t>
      </w:r>
    </w:p>
    <w:p w14:paraId="61D41F5F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Club Balonmano Zonzamas no dispone de inmovilizados intangibles, materiales ni inversiones inmobiliarias</w:t>
      </w:r>
      <w:r w:rsidRPr="00AC584F">
        <w:rPr>
          <w:color w:val="000000" w:themeColor="text1"/>
          <w:sz w:val="22"/>
          <w:szCs w:val="22"/>
        </w:rPr>
        <w:t>, ni con vida útil definida ni indefinida.</w:t>
      </w:r>
    </w:p>
    <w:p w14:paraId="21C471C8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2. Arrendamientos financieros y otras operaciones de naturaleza similar</w:t>
      </w:r>
    </w:p>
    <w:p w14:paraId="084DB936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mantiene arrendamientos financieros ni otras operaciones similares sobre activos no corrientes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28C6FEE5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noProof w:val="0"/>
          <w:color w:val="000000" w:themeColor="text1"/>
          <w:sz w:val="22"/>
          <w:szCs w:val="22"/>
          <w:u w:val="single"/>
        </w:rPr>
      </w:pPr>
      <w:r w:rsidRPr="00AC584F">
        <w:rPr>
          <w:rStyle w:val="Fuerte"/>
          <w:rFonts w:ascii="Times New Roman" w:hAnsi="Times New Roman" w:cs="Times New Roman"/>
          <w:color w:val="000000" w:themeColor="text1"/>
          <w:sz w:val="22"/>
          <w:szCs w:val="22"/>
          <w:u w:val="single"/>
        </w:rPr>
        <w:t>06– ACTIVOS FINANCIEROS</w:t>
      </w:r>
    </w:p>
    <w:p w14:paraId="752D6C75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1. Movimiento de los activos financieros a largo plazo</w:t>
      </w:r>
    </w:p>
    <w:p w14:paraId="6AA6B977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b/>
          <w:bCs/>
          <w:color w:val="000000" w:themeColor="text1"/>
          <w:sz w:val="22"/>
          <w:szCs w:val="22"/>
        </w:rPr>
        <w:t>Valores representativos de deuda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1394"/>
        <w:gridCol w:w="1409"/>
      </w:tblGrid>
      <w:tr w:rsidR="00553840" w:rsidRPr="00AC584F" w14:paraId="55CDD852" w14:textId="77777777" w:rsidTr="0055384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25F8E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60CA744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Ejercicio 202</w:t>
            </w:r>
            <w:r w:rsidR="00751BB8"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1DAE69C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Ejercicio 202</w:t>
            </w:r>
            <w:r w:rsidR="00751BB8"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</w:tr>
      <w:tr w:rsidR="00553840" w:rsidRPr="00AC584F" w14:paraId="09733982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09FF9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SALDO INICIAL</w:t>
            </w:r>
          </w:p>
        </w:tc>
        <w:tc>
          <w:tcPr>
            <w:tcW w:w="0" w:type="auto"/>
            <w:vAlign w:val="center"/>
            <w:hideMark/>
          </w:tcPr>
          <w:p w14:paraId="2E35F9A9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67B798F1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2CC0CE28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1EF8B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(+) Altas</w:t>
            </w:r>
          </w:p>
        </w:tc>
        <w:tc>
          <w:tcPr>
            <w:tcW w:w="0" w:type="auto"/>
            <w:vAlign w:val="center"/>
            <w:hideMark/>
          </w:tcPr>
          <w:p w14:paraId="41FF6DA1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7F1D93EC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7E392105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B18CF3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(-) Salidas</w:t>
            </w:r>
          </w:p>
        </w:tc>
        <w:tc>
          <w:tcPr>
            <w:tcW w:w="0" w:type="auto"/>
            <w:vAlign w:val="center"/>
            <w:hideMark/>
          </w:tcPr>
          <w:p w14:paraId="65793DDC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77471D3A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63CCD241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4ACAF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SALDO FINAL</w:t>
            </w:r>
          </w:p>
        </w:tc>
        <w:tc>
          <w:tcPr>
            <w:tcW w:w="0" w:type="auto"/>
            <w:vAlign w:val="center"/>
            <w:hideMark/>
          </w:tcPr>
          <w:p w14:paraId="5E5196C1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7B115A94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</w:tbl>
    <w:p w14:paraId="43AAF66F" w14:textId="77777777" w:rsidR="00F435ED" w:rsidRPr="00AC584F" w:rsidRDefault="00F435ED" w:rsidP="00553840">
      <w:pPr>
        <w:pStyle w:val="Ttulo3"/>
        <w:jc w:val="both"/>
        <w:rPr>
          <w:rStyle w:val="Fuerte"/>
          <w:b/>
          <w:bCs/>
          <w:color w:val="000000" w:themeColor="text1"/>
          <w:sz w:val="22"/>
          <w:szCs w:val="22"/>
        </w:rPr>
      </w:pPr>
    </w:p>
    <w:p w14:paraId="10BCCC9B" w14:textId="77777777" w:rsidR="00F435ED" w:rsidRPr="00AC584F" w:rsidRDefault="00F435ED" w:rsidP="00553840">
      <w:pPr>
        <w:pStyle w:val="Ttulo3"/>
        <w:jc w:val="both"/>
        <w:rPr>
          <w:rStyle w:val="Fuerte"/>
          <w:b/>
          <w:bCs/>
        </w:rPr>
      </w:pPr>
    </w:p>
    <w:p w14:paraId="36020657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b/>
          <w:bCs/>
          <w:color w:val="000000" w:themeColor="text1"/>
          <w:sz w:val="22"/>
          <w:szCs w:val="22"/>
        </w:rPr>
        <w:t>Créditos, derivados y otros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1394"/>
        <w:gridCol w:w="1409"/>
      </w:tblGrid>
      <w:tr w:rsidR="00553840" w:rsidRPr="00AC584F" w14:paraId="4EA777D2" w14:textId="77777777" w:rsidTr="0055384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B9FBA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27F799B9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Ejercicio 202</w:t>
            </w:r>
            <w:r w:rsidR="00751BB8"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0D10B3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Ejercicio 202</w:t>
            </w:r>
            <w:r w:rsidR="00751BB8"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</w:tr>
      <w:tr w:rsidR="00553840" w:rsidRPr="00AC584F" w14:paraId="7AC43922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AC9A6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SALDO INICIAL</w:t>
            </w:r>
          </w:p>
        </w:tc>
        <w:tc>
          <w:tcPr>
            <w:tcW w:w="0" w:type="auto"/>
            <w:vAlign w:val="center"/>
            <w:hideMark/>
          </w:tcPr>
          <w:p w14:paraId="3DABC5C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01CEEF6F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7426120B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D0B5F4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(+) Altas</w:t>
            </w:r>
          </w:p>
        </w:tc>
        <w:tc>
          <w:tcPr>
            <w:tcW w:w="0" w:type="auto"/>
            <w:vAlign w:val="center"/>
            <w:hideMark/>
          </w:tcPr>
          <w:p w14:paraId="65E131EC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0B45143D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0606A46A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F1E70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(-) Salidas</w:t>
            </w:r>
          </w:p>
        </w:tc>
        <w:tc>
          <w:tcPr>
            <w:tcW w:w="0" w:type="auto"/>
            <w:vAlign w:val="center"/>
            <w:hideMark/>
          </w:tcPr>
          <w:p w14:paraId="548FA4D9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25B403E8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13F20AB9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DE34C6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SALDO FINAL</w:t>
            </w:r>
          </w:p>
        </w:tc>
        <w:tc>
          <w:tcPr>
            <w:tcW w:w="0" w:type="auto"/>
            <w:vAlign w:val="center"/>
            <w:hideMark/>
          </w:tcPr>
          <w:p w14:paraId="329B6799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0EE21FFE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</w:tbl>
    <w:p w14:paraId="47921E91" w14:textId="77777777" w:rsidR="00553840" w:rsidRPr="00AC584F" w:rsidRDefault="00553840" w:rsidP="00553840">
      <w:pPr>
        <w:pStyle w:val="Ttulo3"/>
        <w:jc w:val="both"/>
        <w:rPr>
          <w:color w:val="000000" w:themeColor="text1"/>
          <w:sz w:val="22"/>
          <w:szCs w:val="22"/>
        </w:rPr>
      </w:pPr>
      <w:r w:rsidRPr="00AC584F">
        <w:rPr>
          <w:rStyle w:val="Fuerte"/>
          <w:b/>
          <w:bCs/>
          <w:color w:val="000000" w:themeColor="text1"/>
          <w:sz w:val="22"/>
          <w:szCs w:val="22"/>
        </w:rPr>
        <w:t>Total activos financieros a largo plazo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3"/>
        <w:gridCol w:w="1394"/>
        <w:gridCol w:w="1409"/>
      </w:tblGrid>
      <w:tr w:rsidR="00553840" w:rsidRPr="00AC584F" w14:paraId="650D0ECB" w14:textId="77777777" w:rsidTr="0055384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AB85D4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0E39F81A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Ejercicio 202</w:t>
            </w:r>
            <w:r w:rsidR="00751BB8"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0EFA801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Ejercicio 202</w:t>
            </w:r>
            <w:r w:rsidR="00751BB8"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</w:tr>
      <w:tr w:rsidR="00553840" w:rsidRPr="00AC584F" w14:paraId="260EF5A0" w14:textId="77777777" w:rsidTr="00553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D792F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SALDO FINAL</w:t>
            </w:r>
          </w:p>
        </w:tc>
        <w:tc>
          <w:tcPr>
            <w:tcW w:w="0" w:type="auto"/>
            <w:vAlign w:val="center"/>
            <w:hideMark/>
          </w:tcPr>
          <w:p w14:paraId="571EC814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0" w:type="auto"/>
            <w:vAlign w:val="center"/>
            <w:hideMark/>
          </w:tcPr>
          <w:p w14:paraId="52EE967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</w:tbl>
    <w:p w14:paraId="26F1BCEA" w14:textId="77777777" w:rsidR="00553840" w:rsidRPr="00AC584F" w:rsidRDefault="00553840" w:rsidP="00553840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2E922EB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2. Correcciones por deterioro del valor por riesgo de crédito</w:t>
      </w:r>
    </w:p>
    <w:p w14:paraId="64ED56E7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No existen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correcciones por deterioro</w:t>
      </w:r>
      <w:r w:rsidRPr="00AC584F">
        <w:rPr>
          <w:color w:val="000000" w:themeColor="text1"/>
          <w:sz w:val="22"/>
          <w:szCs w:val="22"/>
        </w:rPr>
        <w:t xml:space="preserve"> por riesgo de crédito.</w:t>
      </w:r>
    </w:p>
    <w:p w14:paraId="002BCB57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3. Valor razonable y variaciones</w:t>
      </w:r>
    </w:p>
    <w:p w14:paraId="2B247FE7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dispone de activos financieros valorados a valor razonable</w:t>
      </w:r>
      <w:r w:rsidRPr="00AC584F">
        <w:rPr>
          <w:color w:val="000000" w:themeColor="text1"/>
          <w:sz w:val="22"/>
          <w:szCs w:val="22"/>
        </w:rPr>
        <w:t>, ni con cambios en resultados ni en patrimonio neto.</w:t>
      </w:r>
    </w:p>
    <w:p w14:paraId="324B9CB5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No existen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instrumentos financieros derivados</w:t>
      </w:r>
      <w:r w:rsidRPr="00AC584F">
        <w:rPr>
          <w:color w:val="000000" w:themeColor="text1"/>
          <w:sz w:val="22"/>
          <w:szCs w:val="22"/>
        </w:rPr>
        <w:t>.</w:t>
      </w:r>
    </w:p>
    <w:p w14:paraId="19C7A12D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4. Empresas del grupo, multigrupo y asociadas</w:t>
      </w:r>
    </w:p>
    <w:p w14:paraId="1A7EF186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tiene vinculación con entidades que puedan considerarse empresas del grupo, multigrupo o asociadas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130461AC" w14:textId="77777777" w:rsidR="00553840" w:rsidRPr="00AC584F" w:rsidRDefault="00553840" w:rsidP="00553840">
      <w:pPr>
        <w:tabs>
          <w:tab w:val="left" w:pos="425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  <w:u w:val="thick"/>
        </w:rPr>
      </w:pPr>
    </w:p>
    <w:p w14:paraId="2A23BB9B" w14:textId="77777777" w:rsidR="00553840" w:rsidRPr="00AC584F" w:rsidRDefault="00553840" w:rsidP="00553840">
      <w:pPr>
        <w:tabs>
          <w:tab w:val="left" w:pos="425"/>
        </w:tabs>
        <w:rPr>
          <w:rFonts w:ascii="Times New Roman" w:hAnsi="Times New Roman" w:cs="Times New Roman"/>
          <w:b/>
          <w:sz w:val="22"/>
          <w:szCs w:val="22"/>
        </w:rPr>
      </w:pPr>
      <w:r w:rsidRPr="00AC584F">
        <w:rPr>
          <w:rFonts w:ascii="Times New Roman" w:hAnsi="Times New Roman" w:cs="Times New Roman"/>
          <w:b/>
          <w:sz w:val="22"/>
          <w:szCs w:val="22"/>
          <w:u w:val="thick"/>
        </w:rPr>
        <w:t>07-</w:t>
      </w:r>
      <w:r w:rsidRPr="00AC584F">
        <w:rPr>
          <w:rFonts w:ascii="Times New Roman" w:hAnsi="Times New Roman" w:cs="Times New Roman"/>
          <w:b/>
          <w:spacing w:val="-3"/>
          <w:sz w:val="22"/>
          <w:szCs w:val="22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sz w:val="22"/>
          <w:szCs w:val="22"/>
          <w:u w:val="thick"/>
        </w:rPr>
        <w:t xml:space="preserve">PASIVOS </w:t>
      </w:r>
      <w:r w:rsidRPr="00AC584F">
        <w:rPr>
          <w:rFonts w:ascii="Times New Roman" w:hAnsi="Times New Roman" w:cs="Times New Roman"/>
          <w:b/>
          <w:spacing w:val="-2"/>
          <w:sz w:val="22"/>
          <w:szCs w:val="22"/>
          <w:u w:val="thick"/>
        </w:rPr>
        <w:t>FINANCIEROS</w:t>
      </w:r>
    </w:p>
    <w:p w14:paraId="37E10506" w14:textId="77777777" w:rsidR="00553840" w:rsidRPr="00AC584F" w:rsidRDefault="00553840" w:rsidP="00553840">
      <w:pPr>
        <w:pStyle w:val="Textoindependiente"/>
        <w:rPr>
          <w:rFonts w:ascii="Times New Roman" w:hAnsi="Times New Roman" w:cs="Times New Roman"/>
          <w:b/>
          <w:sz w:val="22"/>
          <w:szCs w:val="22"/>
        </w:rPr>
      </w:pPr>
    </w:p>
    <w:p w14:paraId="4E8A773E" w14:textId="77777777" w:rsidR="00553840" w:rsidRPr="00AC584F" w:rsidRDefault="00553840" w:rsidP="00553840">
      <w:pPr>
        <w:pStyle w:val="Textoindependiente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Fonts w:ascii="Times New Roman" w:hAnsi="Times New Roman" w:cs="Times New Roman"/>
          <w:color w:val="000000" w:themeColor="text1"/>
          <w:spacing w:val="-2"/>
          <w:sz w:val="22"/>
          <w:szCs w:val="22"/>
        </w:rPr>
        <w:t>Información</w:t>
      </w:r>
      <w:r w:rsidRPr="00AC584F">
        <w:rPr>
          <w:rFonts w:ascii="Times New Roman" w:hAnsi="Times New Roman" w:cs="Times New Roman"/>
          <w:color w:val="000000" w:themeColor="text1"/>
          <w:spacing w:val="7"/>
          <w:sz w:val="22"/>
          <w:szCs w:val="22"/>
        </w:rPr>
        <w:t xml:space="preserve"> </w:t>
      </w:r>
      <w:r w:rsidRPr="00AC584F">
        <w:rPr>
          <w:rFonts w:ascii="Times New Roman" w:hAnsi="Times New Roman" w:cs="Times New Roman"/>
          <w:color w:val="000000" w:themeColor="text1"/>
          <w:spacing w:val="-2"/>
          <w:sz w:val="22"/>
          <w:szCs w:val="22"/>
        </w:rPr>
        <w:t>sobre:</w:t>
      </w:r>
    </w:p>
    <w:p w14:paraId="310D6AFA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noProof w:val="0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a) Vencimiento de las deudas al cierre del ejercicio 202</w:t>
      </w:r>
      <w:r w:rsidR="00751BB8"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5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851"/>
        <w:gridCol w:w="850"/>
        <w:gridCol w:w="851"/>
        <w:gridCol w:w="850"/>
        <w:gridCol w:w="851"/>
        <w:gridCol w:w="1274"/>
      </w:tblGrid>
      <w:tr w:rsidR="00553840" w:rsidRPr="00AC584F" w14:paraId="647F2DAE" w14:textId="77777777" w:rsidTr="00553840">
        <w:trPr>
          <w:tblHeader/>
          <w:tblCellSpacing w:w="15" w:type="dxa"/>
        </w:trPr>
        <w:tc>
          <w:tcPr>
            <w:tcW w:w="2082" w:type="dxa"/>
            <w:vAlign w:val="center"/>
            <w:hideMark/>
          </w:tcPr>
          <w:p w14:paraId="6ACDD069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Vencimiento en años</w:t>
            </w:r>
          </w:p>
        </w:tc>
        <w:tc>
          <w:tcPr>
            <w:tcW w:w="820" w:type="dxa"/>
            <w:vAlign w:val="center"/>
            <w:hideMark/>
          </w:tcPr>
          <w:p w14:paraId="74C132F1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21" w:type="dxa"/>
            <w:vAlign w:val="center"/>
            <w:hideMark/>
          </w:tcPr>
          <w:p w14:paraId="32CC4FD9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20" w:type="dxa"/>
            <w:vAlign w:val="center"/>
            <w:hideMark/>
          </w:tcPr>
          <w:p w14:paraId="631FFAE4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21" w:type="dxa"/>
            <w:vAlign w:val="center"/>
            <w:hideMark/>
          </w:tcPr>
          <w:p w14:paraId="5CE8EC78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20" w:type="dxa"/>
            <w:vAlign w:val="center"/>
            <w:hideMark/>
          </w:tcPr>
          <w:p w14:paraId="6EC4AA28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21" w:type="dxa"/>
            <w:vAlign w:val="center"/>
            <w:hideMark/>
          </w:tcPr>
          <w:p w14:paraId="09C0B65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Más de 5</w:t>
            </w:r>
          </w:p>
        </w:tc>
        <w:tc>
          <w:tcPr>
            <w:tcW w:w="1229" w:type="dxa"/>
            <w:vAlign w:val="center"/>
            <w:hideMark/>
          </w:tcPr>
          <w:p w14:paraId="411F2FF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TOTAL</w:t>
            </w:r>
          </w:p>
        </w:tc>
      </w:tr>
      <w:tr w:rsidR="00553840" w:rsidRPr="00AC584F" w14:paraId="2902FB6D" w14:textId="77777777" w:rsidTr="005538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7E085316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Deudas con entidades de crédito</w:t>
            </w:r>
          </w:p>
        </w:tc>
        <w:tc>
          <w:tcPr>
            <w:tcW w:w="820" w:type="dxa"/>
            <w:vAlign w:val="center"/>
            <w:hideMark/>
          </w:tcPr>
          <w:p w14:paraId="20685BE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5E9A1F0E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59A6452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5AB71C84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3DCDD4C3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1C680A6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1229" w:type="dxa"/>
            <w:vAlign w:val="center"/>
            <w:hideMark/>
          </w:tcPr>
          <w:p w14:paraId="5E63781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31500F87" w14:textId="77777777" w:rsidTr="005538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72743BBE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Acreedores por arrendamiento financiero</w:t>
            </w:r>
          </w:p>
        </w:tc>
        <w:tc>
          <w:tcPr>
            <w:tcW w:w="820" w:type="dxa"/>
            <w:vAlign w:val="center"/>
            <w:hideMark/>
          </w:tcPr>
          <w:p w14:paraId="7024DC3C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5121DF8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1B8865DB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5AB83E0D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69315B1A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2580E13E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1229" w:type="dxa"/>
            <w:vAlign w:val="center"/>
            <w:hideMark/>
          </w:tcPr>
          <w:p w14:paraId="5C4DD778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3C8A6C60" w14:textId="77777777" w:rsidTr="005538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7708E53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Otras deudas</w:t>
            </w:r>
          </w:p>
        </w:tc>
        <w:tc>
          <w:tcPr>
            <w:tcW w:w="820" w:type="dxa"/>
            <w:vAlign w:val="center"/>
            <w:hideMark/>
          </w:tcPr>
          <w:p w14:paraId="6410EFA6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78C6A9EA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78716473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312785F1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544A334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3D9D5A78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1229" w:type="dxa"/>
            <w:vAlign w:val="center"/>
            <w:hideMark/>
          </w:tcPr>
          <w:p w14:paraId="58A49239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34774540" w14:textId="77777777" w:rsidTr="005538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256C6649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Deudas con empresas del grupo y asociadas</w:t>
            </w:r>
          </w:p>
        </w:tc>
        <w:tc>
          <w:tcPr>
            <w:tcW w:w="820" w:type="dxa"/>
            <w:vAlign w:val="center"/>
            <w:hideMark/>
          </w:tcPr>
          <w:p w14:paraId="4A9CB5F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78FDAE73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371A7D4B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0E45885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1C8BCF71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3AA1DC1F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1229" w:type="dxa"/>
            <w:vAlign w:val="center"/>
            <w:hideMark/>
          </w:tcPr>
          <w:p w14:paraId="6E86625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6D2A617C" w14:textId="77777777" w:rsidTr="005538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5EA8712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Acreedores comerciales no corrientes</w:t>
            </w:r>
          </w:p>
        </w:tc>
        <w:tc>
          <w:tcPr>
            <w:tcW w:w="820" w:type="dxa"/>
            <w:vAlign w:val="center"/>
            <w:hideMark/>
          </w:tcPr>
          <w:p w14:paraId="7F09DB40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382D30A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38AFF04D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50A282F4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0586A156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18E819CA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1229" w:type="dxa"/>
            <w:vAlign w:val="center"/>
            <w:hideMark/>
          </w:tcPr>
          <w:p w14:paraId="1B32210B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7A7C3405" w14:textId="77777777" w:rsidTr="005538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0DEABE9F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Acreedores comerciales y otras cuentas a pagar</w:t>
            </w:r>
          </w:p>
        </w:tc>
        <w:tc>
          <w:tcPr>
            <w:tcW w:w="820" w:type="dxa"/>
            <w:vAlign w:val="center"/>
            <w:hideMark/>
          </w:tcPr>
          <w:p w14:paraId="019F94E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621F61A4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68F1AB9D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1A51A5F1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4957C459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4714743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1229" w:type="dxa"/>
            <w:vAlign w:val="center"/>
            <w:hideMark/>
          </w:tcPr>
          <w:p w14:paraId="76BAE1FA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35D5DE67" w14:textId="77777777" w:rsidTr="005538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09E49BEE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  Proveedores</w:t>
            </w:r>
          </w:p>
        </w:tc>
        <w:tc>
          <w:tcPr>
            <w:tcW w:w="820" w:type="dxa"/>
            <w:vAlign w:val="center"/>
            <w:hideMark/>
          </w:tcPr>
          <w:p w14:paraId="223EB388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5A7A397A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1DFBEBB1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648DAE21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2A5E171C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76A94EF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1229" w:type="dxa"/>
            <w:vAlign w:val="center"/>
            <w:hideMark/>
          </w:tcPr>
          <w:p w14:paraId="5846F946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49DED6E9" w14:textId="77777777" w:rsidTr="005538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8C1E570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  Otros acreedores</w:t>
            </w:r>
          </w:p>
        </w:tc>
        <w:tc>
          <w:tcPr>
            <w:tcW w:w="820" w:type="dxa"/>
            <w:vAlign w:val="center"/>
            <w:hideMark/>
          </w:tcPr>
          <w:p w14:paraId="718BF996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21F2F20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003B6D5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02DDFC3F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1922B05E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62D4BFD4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1229" w:type="dxa"/>
            <w:vAlign w:val="center"/>
            <w:hideMark/>
          </w:tcPr>
          <w:p w14:paraId="16D0231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0C2466FF" w14:textId="77777777" w:rsidTr="005538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04E7934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Deuda con características especiales</w:t>
            </w:r>
          </w:p>
        </w:tc>
        <w:tc>
          <w:tcPr>
            <w:tcW w:w="820" w:type="dxa"/>
            <w:vAlign w:val="center"/>
            <w:hideMark/>
          </w:tcPr>
          <w:p w14:paraId="430983C0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5F1033BD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0B9DD57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41122C96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71455CD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0D07A8F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1229" w:type="dxa"/>
            <w:vAlign w:val="center"/>
            <w:hideMark/>
          </w:tcPr>
          <w:p w14:paraId="79E9746D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  <w:tr w:rsidR="00553840" w:rsidRPr="00AC584F" w14:paraId="564FEA51" w14:textId="77777777" w:rsidTr="005538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B8FFF9A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820" w:type="dxa"/>
            <w:vAlign w:val="center"/>
            <w:hideMark/>
          </w:tcPr>
          <w:p w14:paraId="0E4DB547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563021B5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0F8A1072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3EA5AA46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0" w:type="dxa"/>
            <w:vAlign w:val="center"/>
            <w:hideMark/>
          </w:tcPr>
          <w:p w14:paraId="7482167E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821" w:type="dxa"/>
            <w:vAlign w:val="center"/>
            <w:hideMark/>
          </w:tcPr>
          <w:p w14:paraId="3DA5E286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  <w:tc>
          <w:tcPr>
            <w:tcW w:w="1229" w:type="dxa"/>
            <w:vAlign w:val="center"/>
            <w:hideMark/>
          </w:tcPr>
          <w:p w14:paraId="1FF0072C" w14:textId="77777777" w:rsidR="00553840" w:rsidRPr="00AC584F" w:rsidRDefault="00553840" w:rsidP="00553840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584F">
              <w:rPr>
                <w:rStyle w:val="Fuerte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0,00 €</w:t>
            </w:r>
          </w:p>
        </w:tc>
      </w:tr>
    </w:tbl>
    <w:p w14:paraId="52DCFC44" w14:textId="77777777" w:rsidR="00553840" w:rsidRPr="00AC584F" w:rsidRDefault="00553840" w:rsidP="00553840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2C6AA8D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b) Garantías reales</w:t>
      </w:r>
    </w:p>
    <w:p w14:paraId="1A89A1A4" w14:textId="77777777" w:rsidR="00553840" w:rsidRPr="00AC584F" w:rsidRDefault="00553840" w:rsidP="00553840">
      <w:pPr>
        <w:pStyle w:val="NormalWeb"/>
        <w:jc w:val="both"/>
        <w:rPr>
          <w:b/>
          <w:bCs/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tiene deudas con garantía real</w:t>
      </w:r>
      <w:r w:rsidRPr="00AC584F">
        <w:rPr>
          <w:b/>
          <w:bCs/>
          <w:color w:val="000000" w:themeColor="text1"/>
          <w:sz w:val="22"/>
          <w:szCs w:val="22"/>
        </w:rPr>
        <w:t>.</w:t>
      </w:r>
    </w:p>
    <w:p w14:paraId="2D0ACFD2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c) Incumplimientos</w:t>
      </w:r>
    </w:p>
    <w:p w14:paraId="12D38176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presenta impagos</w:t>
      </w:r>
      <w:r w:rsidRPr="00AC584F">
        <w:rPr>
          <w:color w:val="000000" w:themeColor="text1"/>
          <w:sz w:val="22"/>
          <w:szCs w:val="22"/>
        </w:rPr>
        <w:t xml:space="preserve"> ni incumplimientos en relación con obligaciones financieras pendientes de pago.</w:t>
      </w:r>
    </w:p>
    <w:p w14:paraId="571A3AFF" w14:textId="77777777" w:rsidR="00553840" w:rsidRPr="00AC584F" w:rsidRDefault="00553840" w:rsidP="00553840">
      <w:pPr>
        <w:tabs>
          <w:tab w:val="left" w:pos="425"/>
        </w:tabs>
        <w:rPr>
          <w:rFonts w:ascii="Times New Roman" w:hAnsi="Times New Roman" w:cs="Times New Roman"/>
          <w:b/>
          <w:sz w:val="22"/>
          <w:szCs w:val="22"/>
        </w:rPr>
      </w:pPr>
      <w:r w:rsidRPr="00AC584F">
        <w:rPr>
          <w:rFonts w:ascii="Times New Roman" w:hAnsi="Times New Roman" w:cs="Times New Roman"/>
          <w:b/>
          <w:sz w:val="22"/>
          <w:szCs w:val="22"/>
          <w:u w:val="thick"/>
        </w:rPr>
        <w:t>08-</w:t>
      </w:r>
      <w:r w:rsidRPr="00AC584F">
        <w:rPr>
          <w:rFonts w:ascii="Times New Roman" w:hAnsi="Times New Roman" w:cs="Times New Roman"/>
          <w:b/>
          <w:spacing w:val="-3"/>
          <w:sz w:val="22"/>
          <w:szCs w:val="22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sz w:val="22"/>
          <w:szCs w:val="22"/>
          <w:u w:val="thick"/>
        </w:rPr>
        <w:t>FONDOS</w:t>
      </w:r>
      <w:r w:rsidRPr="00AC584F">
        <w:rPr>
          <w:rFonts w:ascii="Times New Roman" w:hAnsi="Times New Roman" w:cs="Times New Roman"/>
          <w:b/>
          <w:spacing w:val="-4"/>
          <w:sz w:val="22"/>
          <w:szCs w:val="22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spacing w:val="-2"/>
          <w:sz w:val="22"/>
          <w:szCs w:val="22"/>
          <w:u w:val="thick"/>
        </w:rPr>
        <w:t>PROPIOS</w:t>
      </w:r>
    </w:p>
    <w:p w14:paraId="24562C25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Club Balonmano Zonzamas</w:t>
      </w:r>
      <w:r w:rsidRPr="00AC584F">
        <w:rPr>
          <w:color w:val="000000" w:themeColor="text1"/>
          <w:sz w:val="22"/>
          <w:szCs w:val="22"/>
        </w:rPr>
        <w:t xml:space="preserve">, como entidad deportiva sin ánimo de lucro,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dispone de acciones ni participaciones propias</w:t>
      </w:r>
      <w:r w:rsidRPr="00AC584F">
        <w:rPr>
          <w:b/>
          <w:bCs/>
          <w:color w:val="000000" w:themeColor="text1"/>
          <w:sz w:val="22"/>
          <w:szCs w:val="22"/>
        </w:rPr>
        <w:t>,</w:t>
      </w:r>
      <w:r w:rsidRPr="00AC584F">
        <w:rPr>
          <w:color w:val="000000" w:themeColor="text1"/>
          <w:sz w:val="22"/>
          <w:szCs w:val="22"/>
        </w:rPr>
        <w:t xml:space="preserve"> ni al inicio del ejercicio 202</w:t>
      </w:r>
      <w:r w:rsidR="00751BB8" w:rsidRPr="00AC584F">
        <w:rPr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 xml:space="preserve"> ni adquiridas durante el mismo.</w:t>
      </w:r>
    </w:p>
    <w:p w14:paraId="18E84350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AC584F">
        <w:rPr>
          <w:rStyle w:val="Fuerte"/>
          <w:rFonts w:ascii="Times New Roman" w:hAnsi="Times New Roman" w:cs="Times New Roman"/>
          <w:color w:val="000000" w:themeColor="text1"/>
          <w:sz w:val="22"/>
          <w:szCs w:val="22"/>
          <w:u w:val="single"/>
        </w:rPr>
        <w:t>09 – SITUACIÓN FISCAL</w:t>
      </w:r>
    </w:p>
    <w:p w14:paraId="216B0C90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1. Gasto por impuesto sobre beneficios</w:t>
      </w:r>
    </w:p>
    <w:p w14:paraId="22CDA224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>En el ejercicio 202</w:t>
      </w:r>
      <w:r w:rsidR="00751BB8" w:rsidRPr="00AC584F">
        <w:rPr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 xml:space="preserve">, el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gasto por impuesto sobre beneficios corriente del Club Balonmano Zonzamas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color w:val="000000" w:themeColor="text1"/>
          <w:sz w:val="22"/>
          <w:szCs w:val="22"/>
        </w:rPr>
        <w:t xml:space="preserve">asciende a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0,00 euros</w:t>
      </w:r>
      <w:r w:rsidRPr="00AC584F">
        <w:rPr>
          <w:color w:val="000000" w:themeColor="text1"/>
          <w:sz w:val="22"/>
          <w:szCs w:val="22"/>
        </w:rPr>
        <w:t xml:space="preserve">, al tratarse de una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entidad sin ánimo de lucro</w:t>
      </w:r>
      <w:r w:rsidRPr="00AC584F">
        <w:rPr>
          <w:color w:val="000000" w:themeColor="text1"/>
          <w:sz w:val="22"/>
          <w:szCs w:val="22"/>
        </w:rPr>
        <w:t xml:space="preserve"> y no sujeta al Impuesto sobre Sociedades por su actividad principal.</w:t>
      </w:r>
    </w:p>
    <w:p w14:paraId="45D210E6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2. Créditos por bases imponibles negativas</w:t>
      </w:r>
    </w:p>
    <w:p w14:paraId="26DF2EE2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dispone de créditos fiscales por bases imponibles negativas</w:t>
      </w:r>
      <w:r w:rsidRPr="00AC584F">
        <w:rPr>
          <w:b/>
          <w:bCs/>
          <w:color w:val="000000" w:themeColor="text1"/>
          <w:sz w:val="22"/>
          <w:szCs w:val="22"/>
        </w:rPr>
        <w:t>,</w:t>
      </w:r>
      <w:r w:rsidRPr="00AC584F">
        <w:rPr>
          <w:color w:val="000000" w:themeColor="text1"/>
          <w:sz w:val="22"/>
          <w:szCs w:val="22"/>
        </w:rPr>
        <w:t xml:space="preserve"> ni existen importes pendientes de compensación fiscal.</w:t>
      </w:r>
    </w:p>
    <w:p w14:paraId="5B165A15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3. Deducción por inversión de beneficios</w:t>
      </w:r>
    </w:p>
    <w:p w14:paraId="038ACA7F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No se han realizado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inversiones de beneficios</w:t>
      </w:r>
      <w:r w:rsidRPr="00AC584F">
        <w:rPr>
          <w:color w:val="000000" w:themeColor="text1"/>
          <w:sz w:val="22"/>
          <w:szCs w:val="22"/>
        </w:rPr>
        <w:t xml:space="preserve"> en el ejercicio 202</w:t>
      </w:r>
      <w:r w:rsidR="00E234EA" w:rsidRPr="00AC584F">
        <w:rPr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>.</w:t>
      </w:r>
    </w:p>
    <w:p w14:paraId="7E872F11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De conformidad con lo establecido en el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artículo 25 de la Ley 14/2013, de 27 de septiembre</w:t>
      </w:r>
      <w:r w:rsidRPr="00AC584F">
        <w:rPr>
          <w:color w:val="000000" w:themeColor="text1"/>
          <w:sz w:val="22"/>
          <w:szCs w:val="22"/>
        </w:rPr>
        <w:t xml:space="preserve">, no existe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reserva por inversión de beneficios</w:t>
      </w:r>
      <w:r w:rsidRPr="00AC584F">
        <w:rPr>
          <w:color w:val="000000" w:themeColor="text1"/>
          <w:sz w:val="22"/>
          <w:szCs w:val="22"/>
        </w:rPr>
        <w:t xml:space="preserve">, ni se ha dotado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reserva indisponible</w:t>
      </w:r>
      <w:r w:rsidRPr="00AC584F">
        <w:rPr>
          <w:b/>
          <w:bCs/>
          <w:color w:val="000000" w:themeColor="text1"/>
          <w:sz w:val="22"/>
          <w:szCs w:val="22"/>
        </w:rPr>
        <w:t xml:space="preserve"> alguna</w:t>
      </w:r>
      <w:r w:rsidRPr="00AC584F">
        <w:rPr>
          <w:color w:val="000000" w:themeColor="text1"/>
          <w:sz w:val="22"/>
          <w:szCs w:val="22"/>
        </w:rPr>
        <w:t>.</w:t>
      </w:r>
    </w:p>
    <w:p w14:paraId="2325A393" w14:textId="77777777" w:rsidR="00553840" w:rsidRPr="00AC584F" w:rsidRDefault="00553840" w:rsidP="00553840">
      <w:pPr>
        <w:pStyle w:val="Ttulo1"/>
        <w:jc w:val="both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AC584F">
        <w:rPr>
          <w:rStyle w:val="Fuerte"/>
          <w:rFonts w:ascii="Times New Roman" w:hAnsi="Times New Roman" w:cs="Times New Roman"/>
          <w:color w:val="000000" w:themeColor="text1"/>
          <w:sz w:val="22"/>
          <w:szCs w:val="22"/>
          <w:u w:val="single"/>
        </w:rPr>
        <w:t>10 – OPERACIONES CON PARTES VINCULADAS</w:t>
      </w:r>
    </w:p>
    <w:p w14:paraId="760116BD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1. Operaciones</w:t>
      </w:r>
    </w:p>
    <w:p w14:paraId="22D256C9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Club Balonmano Zonzamas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ha realizado operaciones con partes vinculadas</w:t>
      </w:r>
      <w:r w:rsidRPr="00AC584F">
        <w:rPr>
          <w:color w:val="000000" w:themeColor="text1"/>
          <w:sz w:val="22"/>
          <w:szCs w:val="22"/>
        </w:rPr>
        <w:t xml:space="preserve"> durante el ejercicio 202</w:t>
      </w:r>
      <w:r w:rsidR="00E234EA" w:rsidRPr="00AC584F">
        <w:rPr>
          <w:color w:val="000000" w:themeColor="text1"/>
          <w:sz w:val="22"/>
          <w:szCs w:val="22"/>
        </w:rPr>
        <w:t>5</w:t>
      </w:r>
      <w:r w:rsidRPr="00AC584F">
        <w:rPr>
          <w:color w:val="000000" w:themeColor="text1"/>
          <w:sz w:val="22"/>
          <w:szCs w:val="22"/>
        </w:rPr>
        <w:t>.</w:t>
      </w:r>
    </w:p>
    <w:p w14:paraId="7A5815BD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2. Remuneraciones al personal de alta dirección</w:t>
      </w:r>
    </w:p>
    <w:p w14:paraId="2046E0C2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cuenta con personal de alta dirección</w:t>
      </w:r>
      <w:r w:rsidRPr="00AC584F">
        <w:rPr>
          <w:color w:val="000000" w:themeColor="text1"/>
          <w:sz w:val="22"/>
          <w:szCs w:val="22"/>
        </w:rPr>
        <w:t xml:space="preserve">, por lo que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existen remuneraciones</w:t>
      </w:r>
      <w:r w:rsidRPr="00AC584F">
        <w:rPr>
          <w:color w:val="000000" w:themeColor="text1"/>
          <w:sz w:val="22"/>
          <w:szCs w:val="22"/>
        </w:rPr>
        <w:t xml:space="preserve"> por este concepto.</w:t>
      </w:r>
    </w:p>
    <w:p w14:paraId="5A2937EF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3. Remuneraciones al órgano de administración</w:t>
      </w:r>
    </w:p>
    <w:p w14:paraId="7A53B445" w14:textId="77777777" w:rsidR="00553840" w:rsidRPr="00AC584F" w:rsidRDefault="00553840" w:rsidP="00553840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Los miembros de la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Junta Directiva del Club Balonmano Zonzamas</w:t>
      </w:r>
      <w:r w:rsidRPr="00AC584F">
        <w:rPr>
          <w:b/>
          <w:bCs/>
          <w:color w:val="000000" w:themeColor="text1"/>
          <w:sz w:val="22"/>
          <w:szCs w:val="22"/>
        </w:rPr>
        <w:t xml:space="preserve">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perciben retribuciones</w:t>
      </w:r>
      <w:r w:rsidRPr="00AC584F">
        <w:rPr>
          <w:color w:val="000000" w:themeColor="text1"/>
          <w:sz w:val="22"/>
          <w:szCs w:val="22"/>
        </w:rPr>
        <w:t xml:space="preserve"> por el desempeño de sus funciones, de acuerdo con la normativa aplicable a entidades deportivas sin ánimo de lucro.</w:t>
      </w:r>
    </w:p>
    <w:p w14:paraId="7837C335" w14:textId="77777777" w:rsidR="00553840" w:rsidRPr="00AC584F" w:rsidRDefault="00553840" w:rsidP="00553840">
      <w:pPr>
        <w:rPr>
          <w:rFonts w:ascii="Times New Roman" w:hAnsi="Times New Roman" w:cs="Times New Roman"/>
          <w:b/>
          <w:sz w:val="22"/>
          <w:szCs w:val="22"/>
        </w:rPr>
      </w:pPr>
      <w:r w:rsidRPr="00AC584F">
        <w:rPr>
          <w:rFonts w:ascii="Times New Roman" w:hAnsi="Times New Roman" w:cs="Times New Roman"/>
          <w:b/>
          <w:sz w:val="22"/>
          <w:szCs w:val="22"/>
          <w:u w:val="thick"/>
        </w:rPr>
        <w:t>11</w:t>
      </w:r>
      <w:r w:rsidRPr="00AC584F">
        <w:rPr>
          <w:rFonts w:ascii="Times New Roman" w:hAnsi="Times New Roman" w:cs="Times New Roman"/>
          <w:b/>
          <w:spacing w:val="-2"/>
          <w:sz w:val="22"/>
          <w:szCs w:val="22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sz w:val="22"/>
          <w:szCs w:val="22"/>
          <w:u w:val="thick"/>
        </w:rPr>
        <w:t>-</w:t>
      </w:r>
      <w:r w:rsidRPr="00AC584F">
        <w:rPr>
          <w:rFonts w:ascii="Times New Roman" w:hAnsi="Times New Roman" w:cs="Times New Roman"/>
          <w:b/>
          <w:spacing w:val="-3"/>
          <w:sz w:val="22"/>
          <w:szCs w:val="22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sz w:val="22"/>
          <w:szCs w:val="22"/>
          <w:u w:val="thick"/>
        </w:rPr>
        <w:t>OTRA</w:t>
      </w:r>
      <w:r w:rsidRPr="00AC584F">
        <w:rPr>
          <w:rFonts w:ascii="Times New Roman" w:hAnsi="Times New Roman" w:cs="Times New Roman"/>
          <w:b/>
          <w:spacing w:val="-3"/>
          <w:sz w:val="22"/>
          <w:szCs w:val="22"/>
          <w:u w:val="thick"/>
        </w:rPr>
        <w:t xml:space="preserve"> </w:t>
      </w:r>
      <w:r w:rsidRPr="00AC584F">
        <w:rPr>
          <w:rFonts w:ascii="Times New Roman" w:hAnsi="Times New Roman" w:cs="Times New Roman"/>
          <w:b/>
          <w:spacing w:val="-2"/>
          <w:sz w:val="22"/>
          <w:szCs w:val="22"/>
          <w:u w:val="thick"/>
        </w:rPr>
        <w:t>INFORMACIÓN</w:t>
      </w:r>
    </w:p>
    <w:p w14:paraId="0E48CA1C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noProof w:val="0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1. Plantilla media de trabajadores</w:t>
      </w:r>
    </w:p>
    <w:p w14:paraId="197E3F68" w14:textId="77777777" w:rsidR="00553840" w:rsidRPr="00AC584F" w:rsidRDefault="00553840" w:rsidP="005538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</w:pP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Durante el ejercicio 202</w:t>
      </w:r>
      <w:r w:rsidR="00E234EA"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5</w:t>
      </w: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 xml:space="preserve">, el Club Balonmano Zonzamas contó con </w:t>
      </w:r>
      <w:r w:rsidR="00E234EA"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13</w:t>
      </w: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 xml:space="preserve"> jugadoras contratadas desde enero hasta </w:t>
      </w:r>
      <w:r w:rsidR="00E234EA"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mayo</w:t>
      </w: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, incrementándose la plantilla a 1</w:t>
      </w:r>
      <w:r w:rsidR="00E234EA"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6</w:t>
      </w: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 xml:space="preserve"> jugadoras a partir del mes de </w:t>
      </w:r>
      <w:r w:rsidR="00E234EA"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julio</w:t>
      </w: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.</w:t>
      </w:r>
    </w:p>
    <w:p w14:paraId="1B534B34" w14:textId="77777777" w:rsidR="00553840" w:rsidRPr="00AC584F" w:rsidRDefault="00553840" w:rsidP="005538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</w:pP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La plantilla media del ejercicio 202</w:t>
      </w:r>
      <w:r w:rsidR="00E234EA"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5</w:t>
      </w: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 xml:space="preserve"> se calcula de la siguiente forma:</w:t>
      </w:r>
    </w:p>
    <w:p w14:paraId="6578DC3C" w14:textId="77777777" w:rsidR="00553840" w:rsidRPr="00AC584F" w:rsidRDefault="00553840" w:rsidP="00553840">
      <w:pPr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</w:pP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(</w:t>
      </w:r>
      <w:r w:rsidR="00E234EA"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13</w:t>
      </w: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 jugadoras×</w:t>
      </w:r>
      <w:r w:rsidR="00E234EA"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5</w:t>
      </w: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 meses)+(1</w:t>
      </w:r>
      <w:r w:rsidR="00E234EA"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6</w:t>
      </w: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 jugadoras×</w:t>
      </w:r>
      <w:r w:rsidR="00E234EA"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6</w:t>
      </w: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 meses)/12 meses=6</w:t>
      </w:r>
      <w:r w:rsidR="00E234EA"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5</w:t>
      </w: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+</w:t>
      </w:r>
      <w:r w:rsidR="00E234EA"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96</w:t>
      </w: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/12=128/12=1</w:t>
      </w:r>
      <w:r w:rsidR="00E234EA"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3,41.</w:t>
      </w: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 xml:space="preserve"> </w:t>
      </w:r>
    </w:p>
    <w:p w14:paraId="68A5DB89" w14:textId="77777777" w:rsidR="00553840" w:rsidRPr="00AC584F" w:rsidRDefault="00553840" w:rsidP="005538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</w:pPr>
      <w:r w:rsidRPr="00AC584F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  <w:t>Por tanto, la plantilla media del ejercicio 2024 del Club Balonmano Zonzamas asciende a:</w:t>
      </w:r>
    </w:p>
    <w:p w14:paraId="3DE40CA2" w14:textId="77777777" w:rsidR="00553840" w:rsidRPr="00AC584F" w:rsidRDefault="00553840" w:rsidP="005538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es-ES_tradnl"/>
          <w14:ligatures w14:val="none"/>
        </w:rPr>
      </w:pPr>
      <w:r w:rsidRPr="00AC584F"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  <w:t>1</w:t>
      </w:r>
      <w:r w:rsidR="00E234EA" w:rsidRPr="00AC584F"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  <w:t>3</w:t>
      </w:r>
      <w:r w:rsidRPr="00AC584F"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  <w:t>,</w:t>
      </w:r>
      <w:r w:rsidR="00E234EA" w:rsidRPr="00AC584F"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  <w:t>41</w:t>
      </w:r>
      <w:r w:rsidRPr="00AC584F"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es-ES_tradnl"/>
          <w14:ligatures w14:val="none"/>
        </w:rPr>
        <w:t xml:space="preserve"> personas</w:t>
      </w:r>
    </w:p>
    <w:p w14:paraId="70C571F9" w14:textId="77777777" w:rsidR="00553840" w:rsidRPr="00AC584F" w:rsidRDefault="00553840" w:rsidP="00553840">
      <w:pPr>
        <w:pStyle w:val="Ttulo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84F">
        <w:rPr>
          <w:rStyle w:val="Fuerte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2. Acuerdos fuera de balance</w:t>
      </w:r>
    </w:p>
    <w:p w14:paraId="61B25677" w14:textId="77777777" w:rsidR="00553840" w:rsidRPr="00AC584F" w:rsidRDefault="00553840" w:rsidP="00F435ED">
      <w:pPr>
        <w:pStyle w:val="NormalWeb"/>
        <w:jc w:val="both"/>
        <w:rPr>
          <w:color w:val="000000" w:themeColor="text1"/>
          <w:sz w:val="22"/>
          <w:szCs w:val="22"/>
        </w:rPr>
      </w:pPr>
      <w:r w:rsidRPr="00AC584F">
        <w:rPr>
          <w:color w:val="000000" w:themeColor="text1"/>
          <w:sz w:val="22"/>
          <w:szCs w:val="22"/>
        </w:rPr>
        <w:t xml:space="preserve">El Club Balonmano Zonzamas </w:t>
      </w:r>
      <w:r w:rsidRPr="00AC584F">
        <w:rPr>
          <w:rStyle w:val="Fuerte"/>
          <w:b w:val="0"/>
          <w:bCs w:val="0"/>
          <w:color w:val="000000" w:themeColor="text1"/>
          <w:sz w:val="22"/>
          <w:szCs w:val="22"/>
        </w:rPr>
        <w:t>no mantiene acuerdos que no figuren reflejados en el balance</w:t>
      </w:r>
      <w:r w:rsidRPr="00AC584F">
        <w:rPr>
          <w:color w:val="000000" w:themeColor="text1"/>
          <w:sz w:val="22"/>
          <w:szCs w:val="22"/>
        </w:rPr>
        <w:t>, ni compromisos fuera de balance que deban ser revelados en la presente memoria.</w:t>
      </w:r>
    </w:p>
    <w:p w14:paraId="11ABFA8F" w14:textId="77777777" w:rsidR="00553840" w:rsidRPr="00AC584F" w:rsidRDefault="00553840">
      <w:pPr>
        <w:rPr>
          <w:rFonts w:ascii="Times New Roman" w:hAnsi="Times New Roman" w:cs="Times New Roman"/>
        </w:rPr>
      </w:pPr>
    </w:p>
    <w:sectPr w:rsidR="00553840" w:rsidRPr="00AC584F" w:rsidSect="00DE6F12">
      <w:headerReference w:type="default" r:id="rId13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8C40B" w14:textId="77777777" w:rsidR="00FC7902" w:rsidRDefault="00FC7902" w:rsidP="00F435ED">
      <w:r>
        <w:separator/>
      </w:r>
    </w:p>
  </w:endnote>
  <w:endnote w:type="continuationSeparator" w:id="0">
    <w:p w14:paraId="19A58C0B" w14:textId="77777777" w:rsidR="00FC7902" w:rsidRDefault="00FC7902" w:rsidP="00F4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D5174" w14:textId="77777777" w:rsidR="00FC7902" w:rsidRDefault="00FC7902" w:rsidP="00F435ED">
      <w:r>
        <w:separator/>
      </w:r>
    </w:p>
  </w:footnote>
  <w:footnote w:type="continuationSeparator" w:id="0">
    <w:p w14:paraId="17C2B1D5" w14:textId="77777777" w:rsidR="00FC7902" w:rsidRDefault="00FC7902" w:rsidP="00F43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97A0F" w14:textId="77777777" w:rsidR="00F435ED" w:rsidRDefault="00F435ED">
    <w:pPr>
      <w:pStyle w:val="Encabezado"/>
    </w:pPr>
    <w:r w:rsidRPr="005859B2">
      <w:drawing>
        <wp:inline distT="0" distB="0" distL="0" distR="0" wp14:anchorId="49706628" wp14:editId="780BF354">
          <wp:extent cx="678426" cy="1095532"/>
          <wp:effectExtent l="0" t="0" r="0" b="0"/>
          <wp:docPr id="150593536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593536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5248" cy="1138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>MEMORIA ECONOMICA CLUB BALONMANO ZONZAMAS 202</w:t>
    </w:r>
    <w:r w:rsidR="00751BB8">
      <w:t>5</w:t>
    </w:r>
  </w:p>
  <w:p w14:paraId="6C7C7E78" w14:textId="77777777" w:rsidR="00F435ED" w:rsidRDefault="00F435ED">
    <w:pPr>
      <w:pStyle w:val="Encabezado"/>
    </w:pPr>
    <w:r>
      <w:tab/>
      <w:t>G35364769</w:t>
    </w:r>
  </w:p>
  <w:p w14:paraId="7F0CA672" w14:textId="77777777" w:rsidR="00F435ED" w:rsidRDefault="00F435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685E"/>
    <w:multiLevelType w:val="hybridMultilevel"/>
    <w:tmpl w:val="FE6ABA3E"/>
    <w:lvl w:ilvl="0" w:tplc="FFFFFFFF">
      <w:start w:val="1"/>
      <w:numFmt w:val="decimalZero"/>
      <w:lvlText w:val="%1"/>
      <w:lvlJc w:val="left"/>
      <w:pPr>
        <w:ind w:left="495" w:hanging="336"/>
      </w:pPr>
      <w:rPr>
        <w:rFonts w:ascii="Arial" w:eastAsia="Arial" w:hAnsi="Arial" w:cs="Arial" w:hint="default"/>
        <w:b/>
        <w:bCs/>
        <w:i w:val="0"/>
        <w:iCs w:val="0"/>
        <w:spacing w:val="0"/>
        <w:w w:val="91"/>
        <w:sz w:val="24"/>
        <w:szCs w:val="24"/>
        <w:u w:val="thick" w:color="000000"/>
        <w:lang w:val="es-ES" w:eastAsia="en-US" w:bidi="ar-SA"/>
      </w:rPr>
    </w:lvl>
    <w:lvl w:ilvl="1" w:tplc="FFFFFFFF">
      <w:start w:val="1"/>
      <w:numFmt w:val="decimal"/>
      <w:lvlText w:val="%2."/>
      <w:lvlJc w:val="left"/>
      <w:pPr>
        <w:ind w:left="498" w:hanging="339"/>
      </w:pPr>
      <w:rPr>
        <w:rFonts w:hint="default"/>
        <w:spacing w:val="-1"/>
        <w:w w:val="99"/>
        <w:lang w:val="es-ES" w:eastAsia="en-US" w:bidi="ar-SA"/>
      </w:rPr>
    </w:lvl>
    <w:lvl w:ilvl="2" w:tplc="FFFFFFFF">
      <w:start w:val="1"/>
      <w:numFmt w:val="lowerLetter"/>
      <w:lvlText w:val="%3)"/>
      <w:lvlJc w:val="left"/>
      <w:pPr>
        <w:ind w:left="159" w:hanging="339"/>
      </w:pPr>
      <w:rPr>
        <w:rFonts w:hint="default"/>
        <w:spacing w:val="-1"/>
        <w:w w:val="99"/>
        <w:lang w:val="es-ES" w:eastAsia="en-US" w:bidi="ar-SA"/>
      </w:rPr>
    </w:lvl>
    <w:lvl w:ilvl="3" w:tplc="FFFFFFFF">
      <w:start w:val="1"/>
      <w:numFmt w:val="lowerLetter"/>
      <w:lvlText w:val="%4)"/>
      <w:lvlJc w:val="left"/>
      <w:pPr>
        <w:ind w:left="159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4" w:tplc="FFFFFFFF">
      <w:numFmt w:val="bullet"/>
      <w:lvlText w:val="•"/>
      <w:lvlJc w:val="left"/>
      <w:pPr>
        <w:ind w:left="1906" w:hanging="339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3312" w:hanging="339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4718" w:hanging="339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124" w:hanging="339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530" w:hanging="339"/>
      </w:pPr>
      <w:rPr>
        <w:rFonts w:hint="default"/>
        <w:lang w:val="es-ES" w:eastAsia="en-US" w:bidi="ar-SA"/>
      </w:rPr>
    </w:lvl>
  </w:abstractNum>
  <w:abstractNum w:abstractNumId="1" w15:restartNumberingAfterBreak="0">
    <w:nsid w:val="177F2316"/>
    <w:multiLevelType w:val="hybridMultilevel"/>
    <w:tmpl w:val="9216BFFC"/>
    <w:lvl w:ilvl="0" w:tplc="AE4646CC">
      <w:start w:val="1"/>
      <w:numFmt w:val="decimalZero"/>
      <w:lvlText w:val="%1"/>
      <w:lvlJc w:val="left"/>
      <w:pPr>
        <w:ind w:left="1914" w:hanging="33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58042154">
      <w:numFmt w:val="bullet"/>
      <w:lvlText w:val="•"/>
      <w:lvlJc w:val="left"/>
      <w:pPr>
        <w:ind w:left="2762" w:hanging="336"/>
      </w:pPr>
      <w:rPr>
        <w:rFonts w:hint="default"/>
        <w:lang w:val="es-ES" w:eastAsia="en-US" w:bidi="ar-SA"/>
      </w:rPr>
    </w:lvl>
    <w:lvl w:ilvl="2" w:tplc="1CFAF1E2">
      <w:numFmt w:val="bullet"/>
      <w:lvlText w:val="•"/>
      <w:lvlJc w:val="left"/>
      <w:pPr>
        <w:ind w:left="3604" w:hanging="336"/>
      </w:pPr>
      <w:rPr>
        <w:rFonts w:hint="default"/>
        <w:lang w:val="es-ES" w:eastAsia="en-US" w:bidi="ar-SA"/>
      </w:rPr>
    </w:lvl>
    <w:lvl w:ilvl="3" w:tplc="056A1412">
      <w:numFmt w:val="bullet"/>
      <w:lvlText w:val="•"/>
      <w:lvlJc w:val="left"/>
      <w:pPr>
        <w:ind w:left="4446" w:hanging="336"/>
      </w:pPr>
      <w:rPr>
        <w:rFonts w:hint="default"/>
        <w:lang w:val="es-ES" w:eastAsia="en-US" w:bidi="ar-SA"/>
      </w:rPr>
    </w:lvl>
    <w:lvl w:ilvl="4" w:tplc="61A0C466">
      <w:numFmt w:val="bullet"/>
      <w:lvlText w:val="•"/>
      <w:lvlJc w:val="left"/>
      <w:pPr>
        <w:ind w:left="5288" w:hanging="336"/>
      </w:pPr>
      <w:rPr>
        <w:rFonts w:hint="default"/>
        <w:lang w:val="es-ES" w:eastAsia="en-US" w:bidi="ar-SA"/>
      </w:rPr>
    </w:lvl>
    <w:lvl w:ilvl="5" w:tplc="0CA448F2">
      <w:numFmt w:val="bullet"/>
      <w:lvlText w:val="•"/>
      <w:lvlJc w:val="left"/>
      <w:pPr>
        <w:ind w:left="6131" w:hanging="336"/>
      </w:pPr>
      <w:rPr>
        <w:rFonts w:hint="default"/>
        <w:lang w:val="es-ES" w:eastAsia="en-US" w:bidi="ar-SA"/>
      </w:rPr>
    </w:lvl>
    <w:lvl w:ilvl="6" w:tplc="FE967436">
      <w:numFmt w:val="bullet"/>
      <w:lvlText w:val="•"/>
      <w:lvlJc w:val="left"/>
      <w:pPr>
        <w:ind w:left="6973" w:hanging="336"/>
      </w:pPr>
      <w:rPr>
        <w:rFonts w:hint="default"/>
        <w:lang w:val="es-ES" w:eastAsia="en-US" w:bidi="ar-SA"/>
      </w:rPr>
    </w:lvl>
    <w:lvl w:ilvl="7" w:tplc="D8C8F4B2">
      <w:numFmt w:val="bullet"/>
      <w:lvlText w:val="•"/>
      <w:lvlJc w:val="left"/>
      <w:pPr>
        <w:ind w:left="7815" w:hanging="336"/>
      </w:pPr>
      <w:rPr>
        <w:rFonts w:hint="default"/>
        <w:lang w:val="es-ES" w:eastAsia="en-US" w:bidi="ar-SA"/>
      </w:rPr>
    </w:lvl>
    <w:lvl w:ilvl="8" w:tplc="D5BAE48A">
      <w:numFmt w:val="bullet"/>
      <w:lvlText w:val="•"/>
      <w:lvlJc w:val="left"/>
      <w:pPr>
        <w:ind w:left="8657" w:hanging="336"/>
      </w:pPr>
      <w:rPr>
        <w:rFonts w:hint="default"/>
        <w:lang w:val="es-ES" w:eastAsia="en-US" w:bidi="ar-SA"/>
      </w:rPr>
    </w:lvl>
  </w:abstractNum>
  <w:abstractNum w:abstractNumId="2" w15:restartNumberingAfterBreak="0">
    <w:nsid w:val="68AA0579"/>
    <w:multiLevelType w:val="hybridMultilevel"/>
    <w:tmpl w:val="FE6ABA3E"/>
    <w:lvl w:ilvl="0" w:tplc="FFFFFFFF">
      <w:start w:val="1"/>
      <w:numFmt w:val="decimalZero"/>
      <w:lvlText w:val="%1"/>
      <w:lvlJc w:val="left"/>
      <w:pPr>
        <w:ind w:left="495" w:hanging="336"/>
      </w:pPr>
      <w:rPr>
        <w:rFonts w:ascii="Arial" w:eastAsia="Arial" w:hAnsi="Arial" w:cs="Arial" w:hint="default"/>
        <w:b/>
        <w:bCs/>
        <w:i w:val="0"/>
        <w:iCs w:val="0"/>
        <w:spacing w:val="0"/>
        <w:w w:val="91"/>
        <w:sz w:val="24"/>
        <w:szCs w:val="24"/>
        <w:u w:val="thick" w:color="000000"/>
        <w:lang w:val="es-ES" w:eastAsia="en-US" w:bidi="ar-SA"/>
      </w:rPr>
    </w:lvl>
    <w:lvl w:ilvl="1" w:tplc="FFFFFFFF">
      <w:start w:val="1"/>
      <w:numFmt w:val="decimal"/>
      <w:lvlText w:val="%2."/>
      <w:lvlJc w:val="left"/>
      <w:pPr>
        <w:ind w:left="498" w:hanging="339"/>
      </w:pPr>
      <w:rPr>
        <w:rFonts w:hint="default"/>
        <w:spacing w:val="-1"/>
        <w:w w:val="99"/>
        <w:lang w:val="es-ES" w:eastAsia="en-US" w:bidi="ar-SA"/>
      </w:rPr>
    </w:lvl>
    <w:lvl w:ilvl="2" w:tplc="FFFFFFFF">
      <w:start w:val="1"/>
      <w:numFmt w:val="lowerLetter"/>
      <w:lvlText w:val="%3)"/>
      <w:lvlJc w:val="left"/>
      <w:pPr>
        <w:ind w:left="159" w:hanging="339"/>
      </w:pPr>
      <w:rPr>
        <w:rFonts w:hint="default"/>
        <w:spacing w:val="-1"/>
        <w:w w:val="99"/>
        <w:lang w:val="es-ES" w:eastAsia="en-US" w:bidi="ar-SA"/>
      </w:rPr>
    </w:lvl>
    <w:lvl w:ilvl="3" w:tplc="FFFFFFFF">
      <w:start w:val="1"/>
      <w:numFmt w:val="lowerLetter"/>
      <w:lvlText w:val="%4)"/>
      <w:lvlJc w:val="left"/>
      <w:pPr>
        <w:ind w:left="159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4" w:tplc="FFFFFFFF">
      <w:numFmt w:val="bullet"/>
      <w:lvlText w:val="•"/>
      <w:lvlJc w:val="left"/>
      <w:pPr>
        <w:ind w:left="1906" w:hanging="339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3312" w:hanging="339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4718" w:hanging="339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124" w:hanging="339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530" w:hanging="339"/>
      </w:pPr>
      <w:rPr>
        <w:rFonts w:hint="default"/>
        <w:lang w:val="es-ES" w:eastAsia="en-US" w:bidi="ar-SA"/>
      </w:rPr>
    </w:lvl>
  </w:abstractNum>
  <w:abstractNum w:abstractNumId="3" w15:restartNumberingAfterBreak="0">
    <w:nsid w:val="6F032328"/>
    <w:multiLevelType w:val="hybridMultilevel"/>
    <w:tmpl w:val="FE6ABA3E"/>
    <w:lvl w:ilvl="0" w:tplc="8B2C8C86">
      <w:start w:val="1"/>
      <w:numFmt w:val="decimalZero"/>
      <w:lvlText w:val="%1"/>
      <w:lvlJc w:val="left"/>
      <w:pPr>
        <w:ind w:left="495" w:hanging="336"/>
      </w:pPr>
      <w:rPr>
        <w:rFonts w:ascii="Arial" w:eastAsia="Arial" w:hAnsi="Arial" w:cs="Arial" w:hint="default"/>
        <w:b/>
        <w:bCs/>
        <w:i w:val="0"/>
        <w:iCs w:val="0"/>
        <w:spacing w:val="0"/>
        <w:w w:val="91"/>
        <w:sz w:val="24"/>
        <w:szCs w:val="24"/>
        <w:u w:val="thick" w:color="000000"/>
        <w:lang w:val="es-ES" w:eastAsia="en-US" w:bidi="ar-SA"/>
      </w:rPr>
    </w:lvl>
    <w:lvl w:ilvl="1" w:tplc="8CA8949A">
      <w:start w:val="1"/>
      <w:numFmt w:val="decimal"/>
      <w:lvlText w:val="%2."/>
      <w:lvlJc w:val="left"/>
      <w:pPr>
        <w:ind w:left="498" w:hanging="339"/>
      </w:pPr>
      <w:rPr>
        <w:rFonts w:hint="default"/>
        <w:spacing w:val="-1"/>
        <w:w w:val="99"/>
        <w:lang w:val="es-ES" w:eastAsia="en-US" w:bidi="ar-SA"/>
      </w:rPr>
    </w:lvl>
    <w:lvl w:ilvl="2" w:tplc="449C7A76">
      <w:start w:val="1"/>
      <w:numFmt w:val="lowerLetter"/>
      <w:lvlText w:val="%3)"/>
      <w:lvlJc w:val="left"/>
      <w:pPr>
        <w:ind w:left="159" w:hanging="339"/>
      </w:pPr>
      <w:rPr>
        <w:rFonts w:hint="default"/>
        <w:spacing w:val="-1"/>
        <w:w w:val="99"/>
        <w:lang w:val="es-ES" w:eastAsia="en-US" w:bidi="ar-SA"/>
      </w:rPr>
    </w:lvl>
    <w:lvl w:ilvl="3" w:tplc="7EFC041C">
      <w:start w:val="1"/>
      <w:numFmt w:val="lowerLetter"/>
      <w:lvlText w:val="%4)"/>
      <w:lvlJc w:val="left"/>
      <w:pPr>
        <w:ind w:left="159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4" w:tplc="F6F6D0A0">
      <w:numFmt w:val="bullet"/>
      <w:lvlText w:val="•"/>
      <w:lvlJc w:val="left"/>
      <w:pPr>
        <w:ind w:left="1906" w:hanging="339"/>
      </w:pPr>
      <w:rPr>
        <w:rFonts w:hint="default"/>
        <w:lang w:val="es-ES" w:eastAsia="en-US" w:bidi="ar-SA"/>
      </w:rPr>
    </w:lvl>
    <w:lvl w:ilvl="5" w:tplc="4458656E">
      <w:numFmt w:val="bullet"/>
      <w:lvlText w:val="•"/>
      <w:lvlJc w:val="left"/>
      <w:pPr>
        <w:ind w:left="3312" w:hanging="339"/>
      </w:pPr>
      <w:rPr>
        <w:rFonts w:hint="default"/>
        <w:lang w:val="es-ES" w:eastAsia="en-US" w:bidi="ar-SA"/>
      </w:rPr>
    </w:lvl>
    <w:lvl w:ilvl="6" w:tplc="CB728C12">
      <w:numFmt w:val="bullet"/>
      <w:lvlText w:val="•"/>
      <w:lvlJc w:val="left"/>
      <w:pPr>
        <w:ind w:left="4718" w:hanging="339"/>
      </w:pPr>
      <w:rPr>
        <w:rFonts w:hint="default"/>
        <w:lang w:val="es-ES" w:eastAsia="en-US" w:bidi="ar-SA"/>
      </w:rPr>
    </w:lvl>
    <w:lvl w:ilvl="7" w:tplc="1EC83D66">
      <w:numFmt w:val="bullet"/>
      <w:lvlText w:val="•"/>
      <w:lvlJc w:val="left"/>
      <w:pPr>
        <w:ind w:left="6124" w:hanging="339"/>
      </w:pPr>
      <w:rPr>
        <w:rFonts w:hint="default"/>
        <w:lang w:val="es-ES" w:eastAsia="en-US" w:bidi="ar-SA"/>
      </w:rPr>
    </w:lvl>
    <w:lvl w:ilvl="8" w:tplc="C7F6B648">
      <w:numFmt w:val="bullet"/>
      <w:lvlText w:val="•"/>
      <w:lvlJc w:val="left"/>
      <w:pPr>
        <w:ind w:left="7530" w:hanging="339"/>
      </w:pPr>
      <w:rPr>
        <w:rFonts w:hint="default"/>
        <w:lang w:val="es-ES" w:eastAsia="en-US" w:bidi="ar-SA"/>
      </w:rPr>
    </w:lvl>
  </w:abstractNum>
  <w:abstractNum w:abstractNumId="4" w15:restartNumberingAfterBreak="0">
    <w:nsid w:val="6F8E723B"/>
    <w:multiLevelType w:val="hybridMultilevel"/>
    <w:tmpl w:val="FE6ABA3E"/>
    <w:lvl w:ilvl="0" w:tplc="FFFFFFFF">
      <w:start w:val="1"/>
      <w:numFmt w:val="decimalZero"/>
      <w:lvlText w:val="%1"/>
      <w:lvlJc w:val="left"/>
      <w:pPr>
        <w:ind w:left="495" w:hanging="336"/>
      </w:pPr>
      <w:rPr>
        <w:rFonts w:ascii="Arial" w:eastAsia="Arial" w:hAnsi="Arial" w:cs="Arial" w:hint="default"/>
        <w:b/>
        <w:bCs/>
        <w:i w:val="0"/>
        <w:iCs w:val="0"/>
        <w:spacing w:val="0"/>
        <w:w w:val="91"/>
        <w:sz w:val="24"/>
        <w:szCs w:val="24"/>
        <w:u w:val="thick" w:color="000000"/>
        <w:lang w:val="es-ES" w:eastAsia="en-US" w:bidi="ar-SA"/>
      </w:rPr>
    </w:lvl>
    <w:lvl w:ilvl="1" w:tplc="FFFFFFFF">
      <w:start w:val="1"/>
      <w:numFmt w:val="decimal"/>
      <w:lvlText w:val="%2."/>
      <w:lvlJc w:val="left"/>
      <w:pPr>
        <w:ind w:left="498" w:hanging="339"/>
      </w:pPr>
      <w:rPr>
        <w:rFonts w:hint="default"/>
        <w:spacing w:val="-1"/>
        <w:w w:val="99"/>
        <w:lang w:val="es-ES" w:eastAsia="en-US" w:bidi="ar-SA"/>
      </w:rPr>
    </w:lvl>
    <w:lvl w:ilvl="2" w:tplc="FFFFFFFF">
      <w:start w:val="1"/>
      <w:numFmt w:val="lowerLetter"/>
      <w:lvlText w:val="%3)"/>
      <w:lvlJc w:val="left"/>
      <w:pPr>
        <w:ind w:left="159" w:hanging="339"/>
      </w:pPr>
      <w:rPr>
        <w:rFonts w:hint="default"/>
        <w:spacing w:val="-1"/>
        <w:w w:val="99"/>
        <w:lang w:val="es-ES" w:eastAsia="en-US" w:bidi="ar-SA"/>
      </w:rPr>
    </w:lvl>
    <w:lvl w:ilvl="3" w:tplc="FFFFFFFF">
      <w:start w:val="1"/>
      <w:numFmt w:val="lowerLetter"/>
      <w:lvlText w:val="%4)"/>
      <w:lvlJc w:val="left"/>
      <w:pPr>
        <w:ind w:left="159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4" w:tplc="FFFFFFFF">
      <w:numFmt w:val="bullet"/>
      <w:lvlText w:val="•"/>
      <w:lvlJc w:val="left"/>
      <w:pPr>
        <w:ind w:left="1906" w:hanging="339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3312" w:hanging="339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4718" w:hanging="339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124" w:hanging="339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530" w:hanging="339"/>
      </w:pPr>
      <w:rPr>
        <w:rFonts w:hint="default"/>
        <w:lang w:val="es-ES" w:eastAsia="en-US" w:bidi="ar-SA"/>
      </w:rPr>
    </w:lvl>
  </w:abstractNum>
  <w:abstractNum w:abstractNumId="5" w15:restartNumberingAfterBreak="0">
    <w:nsid w:val="76E75C08"/>
    <w:multiLevelType w:val="hybridMultilevel"/>
    <w:tmpl w:val="FE6ABA3E"/>
    <w:lvl w:ilvl="0" w:tplc="FFFFFFFF">
      <w:start w:val="1"/>
      <w:numFmt w:val="decimalZero"/>
      <w:lvlText w:val="%1"/>
      <w:lvlJc w:val="left"/>
      <w:pPr>
        <w:ind w:left="495" w:hanging="336"/>
      </w:pPr>
      <w:rPr>
        <w:rFonts w:ascii="Arial" w:eastAsia="Arial" w:hAnsi="Arial" w:cs="Arial" w:hint="default"/>
        <w:b/>
        <w:bCs/>
        <w:i w:val="0"/>
        <w:iCs w:val="0"/>
        <w:spacing w:val="0"/>
        <w:w w:val="91"/>
        <w:sz w:val="24"/>
        <w:szCs w:val="24"/>
        <w:u w:val="thick" w:color="000000"/>
        <w:lang w:val="es-ES" w:eastAsia="en-US" w:bidi="ar-SA"/>
      </w:rPr>
    </w:lvl>
    <w:lvl w:ilvl="1" w:tplc="FFFFFFFF">
      <w:start w:val="1"/>
      <w:numFmt w:val="decimal"/>
      <w:lvlText w:val="%2."/>
      <w:lvlJc w:val="left"/>
      <w:pPr>
        <w:ind w:left="498" w:hanging="339"/>
      </w:pPr>
      <w:rPr>
        <w:rFonts w:hint="default"/>
        <w:spacing w:val="-1"/>
        <w:w w:val="99"/>
        <w:lang w:val="es-ES" w:eastAsia="en-US" w:bidi="ar-SA"/>
      </w:rPr>
    </w:lvl>
    <w:lvl w:ilvl="2" w:tplc="FFFFFFFF">
      <w:start w:val="1"/>
      <w:numFmt w:val="lowerLetter"/>
      <w:lvlText w:val="%3)"/>
      <w:lvlJc w:val="left"/>
      <w:pPr>
        <w:ind w:left="159" w:hanging="339"/>
      </w:pPr>
      <w:rPr>
        <w:rFonts w:hint="default"/>
        <w:spacing w:val="-1"/>
        <w:w w:val="99"/>
        <w:lang w:val="es-ES" w:eastAsia="en-US" w:bidi="ar-SA"/>
      </w:rPr>
    </w:lvl>
    <w:lvl w:ilvl="3" w:tplc="FFFFFFFF">
      <w:start w:val="1"/>
      <w:numFmt w:val="lowerLetter"/>
      <w:lvlText w:val="%4)"/>
      <w:lvlJc w:val="left"/>
      <w:pPr>
        <w:ind w:left="159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4" w:tplc="FFFFFFFF">
      <w:numFmt w:val="bullet"/>
      <w:lvlText w:val="•"/>
      <w:lvlJc w:val="left"/>
      <w:pPr>
        <w:ind w:left="1906" w:hanging="339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3312" w:hanging="339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4718" w:hanging="339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124" w:hanging="339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530" w:hanging="339"/>
      </w:pPr>
      <w:rPr>
        <w:rFonts w:hint="default"/>
        <w:lang w:val="es-ES" w:eastAsia="en-US" w:bidi="ar-SA"/>
      </w:rPr>
    </w:lvl>
  </w:abstractNum>
  <w:num w:numId="1" w16cid:durableId="152454007">
    <w:abstractNumId w:val="3"/>
  </w:num>
  <w:num w:numId="2" w16cid:durableId="450589057">
    <w:abstractNumId w:val="0"/>
  </w:num>
  <w:num w:numId="3" w16cid:durableId="1882089323">
    <w:abstractNumId w:val="5"/>
  </w:num>
  <w:num w:numId="4" w16cid:durableId="343899548">
    <w:abstractNumId w:val="2"/>
  </w:num>
  <w:num w:numId="5" w16cid:durableId="508830104">
    <w:abstractNumId w:val="4"/>
  </w:num>
  <w:num w:numId="6" w16cid:durableId="487402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840"/>
    <w:rsid w:val="001A106A"/>
    <w:rsid w:val="002776DC"/>
    <w:rsid w:val="0048307A"/>
    <w:rsid w:val="00553840"/>
    <w:rsid w:val="00751BB8"/>
    <w:rsid w:val="009365B1"/>
    <w:rsid w:val="00AC584F"/>
    <w:rsid w:val="00AD11EE"/>
    <w:rsid w:val="00B36874"/>
    <w:rsid w:val="00DA4EE1"/>
    <w:rsid w:val="00DE6F12"/>
    <w:rsid w:val="00E234EA"/>
    <w:rsid w:val="00F435ED"/>
    <w:rsid w:val="00F770A0"/>
    <w:rsid w:val="00FC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6A11"/>
  <w15:chartTrackingRefBased/>
  <w15:docId w15:val="{1D03F872-9DDA-4D4C-8C3E-D59EB2AD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Ttulo1">
    <w:name w:val="heading 1"/>
    <w:basedOn w:val="Normal"/>
    <w:next w:val="Normal"/>
    <w:link w:val="Ttulo1Car"/>
    <w:uiPriority w:val="9"/>
    <w:qFormat/>
    <w:rsid w:val="005538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38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55384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noProof w:val="0"/>
      <w:kern w:val="0"/>
      <w:sz w:val="27"/>
      <w:szCs w:val="27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553840"/>
    <w:rPr>
      <w:rFonts w:ascii="Times New Roman" w:eastAsia="Times New Roman" w:hAnsi="Times New Roman" w:cs="Times New Roman"/>
      <w:b/>
      <w:bCs/>
      <w:kern w:val="0"/>
      <w:sz w:val="27"/>
      <w:szCs w:val="27"/>
      <w:lang w:eastAsia="es-ES_tradnl"/>
      <w14:ligatures w14:val="none"/>
    </w:rPr>
  </w:style>
  <w:style w:type="character" w:styleId="Fuerte">
    <w:name w:val="Strong"/>
    <w:basedOn w:val="Fuentedeprrafopredeter"/>
    <w:uiPriority w:val="22"/>
    <w:qFormat/>
    <w:rsid w:val="00553840"/>
    <w:rPr>
      <w:b/>
      <w:bCs/>
    </w:rPr>
  </w:style>
  <w:style w:type="paragraph" w:styleId="NormalWeb">
    <w:name w:val="Normal (Web)"/>
    <w:basedOn w:val="Normal"/>
    <w:uiPriority w:val="99"/>
    <w:unhideWhenUsed/>
    <w:rsid w:val="0055384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kern w:val="0"/>
      <w:lang w:eastAsia="es-ES_tradnl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3840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Prrafodelista">
    <w:name w:val="List Paragraph"/>
    <w:basedOn w:val="Normal"/>
    <w:uiPriority w:val="1"/>
    <w:qFormat/>
    <w:rsid w:val="00553840"/>
    <w:pPr>
      <w:widowControl w:val="0"/>
      <w:autoSpaceDE w:val="0"/>
      <w:autoSpaceDN w:val="0"/>
      <w:ind w:left="378" w:hanging="219"/>
    </w:pPr>
    <w:rPr>
      <w:rFonts w:ascii="Arial MT" w:eastAsia="Arial MT" w:hAnsi="Arial MT" w:cs="Arial MT"/>
      <w:noProof w:val="0"/>
      <w:kern w:val="0"/>
      <w:sz w:val="22"/>
      <w:szCs w:val="22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553840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1"/>
    <w:qFormat/>
    <w:rsid w:val="00553840"/>
    <w:pPr>
      <w:widowControl w:val="0"/>
      <w:autoSpaceDE w:val="0"/>
      <w:autoSpaceDN w:val="0"/>
    </w:pPr>
    <w:rPr>
      <w:rFonts w:ascii="Arial MT" w:eastAsia="Arial MT" w:hAnsi="Arial MT" w:cs="Arial MT"/>
      <w:noProof w:val="0"/>
      <w:kern w:val="0"/>
      <w:sz w:val="20"/>
      <w:szCs w:val="2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53840"/>
    <w:rPr>
      <w:rFonts w:ascii="Arial MT" w:eastAsia="Arial MT" w:hAnsi="Arial MT" w:cs="Arial MT"/>
      <w:kern w:val="0"/>
      <w:sz w:val="20"/>
      <w:szCs w:val="20"/>
      <w14:ligatures w14:val="none"/>
    </w:rPr>
  </w:style>
  <w:style w:type="character" w:customStyle="1" w:styleId="katex-mathml">
    <w:name w:val="katex-mathml"/>
    <w:basedOn w:val="Fuentedeprrafopredeter"/>
    <w:rsid w:val="00553840"/>
  </w:style>
  <w:style w:type="character" w:customStyle="1" w:styleId="mord">
    <w:name w:val="mord"/>
    <w:basedOn w:val="Fuentedeprrafopredeter"/>
    <w:rsid w:val="00553840"/>
  </w:style>
  <w:style w:type="character" w:customStyle="1" w:styleId="mopen">
    <w:name w:val="mopen"/>
    <w:basedOn w:val="Fuentedeprrafopredeter"/>
    <w:rsid w:val="00553840"/>
  </w:style>
  <w:style w:type="character" w:customStyle="1" w:styleId="mbin">
    <w:name w:val="mbin"/>
    <w:basedOn w:val="Fuentedeprrafopredeter"/>
    <w:rsid w:val="00553840"/>
  </w:style>
  <w:style w:type="character" w:customStyle="1" w:styleId="mclose">
    <w:name w:val="mclose"/>
    <w:basedOn w:val="Fuentedeprrafopredeter"/>
    <w:rsid w:val="00553840"/>
  </w:style>
  <w:style w:type="character" w:customStyle="1" w:styleId="vlist-s">
    <w:name w:val="vlist-s"/>
    <w:basedOn w:val="Fuentedeprrafopredeter"/>
    <w:rsid w:val="00553840"/>
  </w:style>
  <w:style w:type="character" w:customStyle="1" w:styleId="mrel">
    <w:name w:val="mrel"/>
    <w:basedOn w:val="Fuentedeprrafopredeter"/>
    <w:rsid w:val="00553840"/>
  </w:style>
  <w:style w:type="character" w:customStyle="1" w:styleId="mpunct">
    <w:name w:val="mpunct"/>
    <w:basedOn w:val="Fuentedeprrafopredeter"/>
    <w:rsid w:val="00553840"/>
  </w:style>
  <w:style w:type="paragraph" w:styleId="Encabezado">
    <w:name w:val="header"/>
    <w:basedOn w:val="Normal"/>
    <w:link w:val="EncabezadoCar"/>
    <w:uiPriority w:val="99"/>
    <w:unhideWhenUsed/>
    <w:rsid w:val="00F435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35ED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F435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35ED"/>
    <w:rPr>
      <w:noProof/>
    </w:rPr>
  </w:style>
  <w:style w:type="paragraph" w:customStyle="1" w:styleId="Estilo1">
    <w:name w:val="Estilo1"/>
    <w:basedOn w:val="Textoindependiente"/>
    <w:qFormat/>
    <w:rsid w:val="00F435ED"/>
    <w:pPr>
      <w:spacing w:before="89"/>
    </w:pPr>
    <w:rPr>
      <w:rFonts w:ascii="Times New Roman" w:hAnsi="Times New Roman" w:cs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7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9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1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2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6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3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6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png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image" Target="media/image4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3654</Words>
  <Characters>20099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Fajardo Medina</dc:creator>
  <cp:keywords/>
  <dc:description/>
  <cp:lastModifiedBy>Angela Viña</cp:lastModifiedBy>
  <cp:revision>2</cp:revision>
  <dcterms:created xsi:type="dcterms:W3CDTF">2026-08-24T08:31:00Z</dcterms:created>
  <dcterms:modified xsi:type="dcterms:W3CDTF">2026-08-24T08:31:00Z</dcterms:modified>
</cp:coreProperties>
</file>